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EDA2E" w14:textId="2D0A8FE6" w:rsidR="00E203C2" w:rsidRDefault="00E203C2" w:rsidP="00E203C2">
      <w:r>
        <w:rPr>
          <w:noProof/>
          <w:lang w:eastAsia="en-GB" w:bidi="ar-SA"/>
        </w:rPr>
        <w:drawing>
          <wp:inline distT="0" distB="0" distL="0" distR="0" wp14:anchorId="63A643DC" wp14:editId="093F339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404F6EC" w14:textId="77777777" w:rsidR="00E203C2" w:rsidRDefault="00E203C2" w:rsidP="00E203C2"/>
    <w:p w14:paraId="1D8177E7" w14:textId="77777777"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9C69D3" w:rsidRPr="009C69D3">
        <w:rPr>
          <w:b/>
        </w:rPr>
        <w:t>1</w:t>
      </w:r>
    </w:p>
    <w:p w14:paraId="0AE1AD4A" w14:textId="77777777" w:rsidR="00BA24E2" w:rsidRDefault="00BA24E2" w:rsidP="00E203C2"/>
    <w:p w14:paraId="0EC1B798" w14:textId="14D2B1C2" w:rsidR="00D056F1" w:rsidRPr="00690206" w:rsidRDefault="009C69D3" w:rsidP="00690206">
      <w:pPr>
        <w:pStyle w:val="FSTitle"/>
        <w:rPr>
          <w:color w:val="FF0000"/>
        </w:rPr>
      </w:pPr>
      <w:r>
        <w:t>Summary of state, territory and New Zealand Food Acts</w:t>
      </w:r>
      <w:r w:rsidR="00314D90">
        <w:t xml:space="preserve"> </w:t>
      </w:r>
      <w:r>
        <w:t>– Proposal P1034</w:t>
      </w:r>
    </w:p>
    <w:p w14:paraId="38ACEF2D" w14:textId="77777777" w:rsidR="00E203C2" w:rsidRPr="00690206" w:rsidRDefault="00E203C2" w:rsidP="00690206"/>
    <w:p w14:paraId="5D606A96" w14:textId="77777777" w:rsidR="00E203C2" w:rsidRDefault="009C69D3" w:rsidP="00E203C2">
      <w:pPr>
        <w:pBdr>
          <w:bottom w:val="single" w:sz="12" w:space="1" w:color="auto"/>
        </w:pBdr>
        <w:spacing w:line="280" w:lineRule="exact"/>
        <w:rPr>
          <w:rFonts w:cs="Tahoma"/>
          <w:bCs/>
          <w:sz w:val="32"/>
        </w:rPr>
      </w:pPr>
      <w:r w:rsidRPr="009C69D3">
        <w:rPr>
          <w:rFonts w:cs="Tahoma"/>
          <w:bCs/>
          <w:sz w:val="32"/>
        </w:rPr>
        <w:t>Chemical Migration from Packaging into Food</w:t>
      </w:r>
    </w:p>
    <w:p w14:paraId="56E5E325" w14:textId="77777777" w:rsidR="009C69D3" w:rsidRPr="009C69D3" w:rsidRDefault="009C69D3" w:rsidP="00E203C2">
      <w:pPr>
        <w:pBdr>
          <w:bottom w:val="single" w:sz="12" w:space="1" w:color="auto"/>
        </w:pBdr>
        <w:spacing w:line="280" w:lineRule="exact"/>
        <w:rPr>
          <w:rFonts w:cs="Arial"/>
          <w:bCs/>
        </w:rPr>
      </w:pPr>
    </w:p>
    <w:p w14:paraId="4C47D670" w14:textId="77777777" w:rsidR="00E203C2" w:rsidRPr="00B37BF0" w:rsidRDefault="00E203C2" w:rsidP="00E203C2"/>
    <w:p w14:paraId="7AFA51EA" w14:textId="015D7930" w:rsidR="00092CDA" w:rsidRPr="00092CDA" w:rsidRDefault="002F5759" w:rsidP="00352CF2">
      <w:pPr>
        <w:pStyle w:val="Heading1"/>
      </w:pPr>
      <w:r>
        <w:t>Overview</w:t>
      </w:r>
    </w:p>
    <w:p w14:paraId="457F7558" w14:textId="77777777" w:rsidR="00C541A4" w:rsidRDefault="009C69D3" w:rsidP="009C69D3">
      <w:r w:rsidRPr="00442E14">
        <w:t>Food businesses are responsible for ensuring the foods they sell are safe and suitable for consumption in Australia and New Zealand. All food sold must meet the requirements of the Food Acts in each Australian state and territory and in New Zealand.</w:t>
      </w:r>
      <w:r w:rsidRPr="00E80F06">
        <w:t xml:space="preserve"> </w:t>
      </w:r>
    </w:p>
    <w:p w14:paraId="2B116C91" w14:textId="77777777" w:rsidR="00C541A4" w:rsidRDefault="00C541A4" w:rsidP="009C69D3"/>
    <w:p w14:paraId="702565EE" w14:textId="292DDFB2" w:rsidR="009C69D3" w:rsidRDefault="009C69D3" w:rsidP="009C69D3">
      <w:r w:rsidRPr="00442E14">
        <w:t xml:space="preserve">The </w:t>
      </w:r>
      <w:r w:rsidR="005B4B17">
        <w:t xml:space="preserve">Australian and New Zealand </w:t>
      </w:r>
      <w:r w:rsidRPr="00442E14">
        <w:t>Food Acts include provisions that make it an offence to sell food that is unsafe or unsuitable.</w:t>
      </w:r>
      <w:r>
        <w:t xml:space="preserve"> </w:t>
      </w:r>
      <w:r w:rsidRPr="00442E14">
        <w:t>A food is unsafe if it would be likely to cause physical harm to a person.</w:t>
      </w:r>
      <w:r>
        <w:t xml:space="preserve"> </w:t>
      </w:r>
      <w:r w:rsidRPr="00442E14">
        <w:t xml:space="preserve">A food is unsuitable if it, in brief: is damaged deteriorated or perished; comes from a diseased animal; or contains an organism or chemical that is foreign to the nature of the food. </w:t>
      </w:r>
    </w:p>
    <w:p w14:paraId="65C45943" w14:textId="77777777" w:rsidR="009C69D3" w:rsidRDefault="009C69D3" w:rsidP="009C69D3"/>
    <w:p w14:paraId="687BEAE5" w14:textId="6C80A7CF" w:rsidR="00C541A4" w:rsidRDefault="009C69D3" w:rsidP="009C69D3">
      <w:pPr>
        <w:autoSpaceDE w:val="0"/>
        <w:autoSpaceDN w:val="0"/>
        <w:adjustRightInd w:val="0"/>
      </w:pPr>
      <w:r>
        <w:t xml:space="preserve">The </w:t>
      </w:r>
      <w:r w:rsidR="00E43D2E" w:rsidRPr="005B4B17">
        <w:rPr>
          <w:i/>
        </w:rPr>
        <w:t xml:space="preserve">Australian New Zealand Food </w:t>
      </w:r>
      <w:r w:rsidR="00E43D2E">
        <w:rPr>
          <w:i/>
        </w:rPr>
        <w:t xml:space="preserve">Standards </w:t>
      </w:r>
      <w:r w:rsidR="00E43D2E" w:rsidRPr="005B4B17">
        <w:rPr>
          <w:i/>
        </w:rPr>
        <w:t>Code</w:t>
      </w:r>
      <w:r w:rsidR="00E43D2E">
        <w:t xml:space="preserve"> (the Code) contains various requirements which apply to food businesses and to food for sale. </w:t>
      </w:r>
      <w:r>
        <w:t xml:space="preserve">Food Acts </w:t>
      </w:r>
      <w:r w:rsidR="00C541A4">
        <w:t xml:space="preserve">also make it an offence to </w:t>
      </w:r>
      <w:r w:rsidR="00E43D2E">
        <w:t>contravene</w:t>
      </w:r>
      <w:r w:rsidR="00C541A4">
        <w:t xml:space="preserve"> </w:t>
      </w:r>
      <w:r w:rsidR="00E43D2E">
        <w:t xml:space="preserve">these requirements. The </w:t>
      </w:r>
      <w:r w:rsidR="00C541A4">
        <w:t>Code</w:t>
      </w:r>
      <w:r w:rsidR="00E43D2E">
        <w:t>’s</w:t>
      </w:r>
      <w:r w:rsidR="00C541A4">
        <w:t xml:space="preserve"> requirements</w:t>
      </w:r>
      <w:r w:rsidR="00E43D2E">
        <w:t>, in effect,</w:t>
      </w:r>
      <w:r w:rsidR="00C541A4">
        <w:t xml:space="preserve"> prevent the sale of certain types of food, particularly those that have been assessed as being unsafe for human consumption.  </w:t>
      </w:r>
    </w:p>
    <w:p w14:paraId="1A1A757D" w14:textId="77777777" w:rsidR="00C541A4" w:rsidRDefault="00C541A4" w:rsidP="009C69D3">
      <w:pPr>
        <w:autoSpaceDE w:val="0"/>
        <w:autoSpaceDN w:val="0"/>
        <w:adjustRightInd w:val="0"/>
      </w:pPr>
    </w:p>
    <w:p w14:paraId="14895DED" w14:textId="77777777" w:rsidR="00E43D2E" w:rsidRDefault="00E43D2E" w:rsidP="00690206">
      <w:pPr>
        <w:sectPr w:rsidR="00E43D2E"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47A3953" w14:textId="13EFE002" w:rsidR="009C69D3" w:rsidRPr="009C69D3" w:rsidRDefault="00314D90" w:rsidP="00202C5C">
      <w:pPr>
        <w:pStyle w:val="Heading1"/>
      </w:pPr>
      <w:r>
        <w:lastRenderedPageBreak/>
        <w:t>1</w:t>
      </w:r>
      <w:r>
        <w:tab/>
      </w:r>
      <w:r w:rsidR="009C69D3" w:rsidRPr="009C69D3">
        <w:t>Australia</w:t>
      </w:r>
    </w:p>
    <w:p w14:paraId="3E8E7FC1" w14:textId="69545A2E" w:rsidR="00665815" w:rsidRPr="00622681" w:rsidRDefault="00665815" w:rsidP="00665815">
      <w:pPr>
        <w:pStyle w:val="Heading2"/>
      </w:pPr>
      <w:r w:rsidRPr="00622681">
        <w:t>1.1</w:t>
      </w:r>
      <w:r w:rsidRPr="00622681">
        <w:tab/>
        <w:t xml:space="preserve">Food Acts </w:t>
      </w:r>
    </w:p>
    <w:p w14:paraId="1FF5EEE2" w14:textId="315773C7" w:rsidR="009C69D3" w:rsidRPr="00A5120E" w:rsidRDefault="009C69D3" w:rsidP="009C69D3">
      <w:pPr>
        <w:autoSpaceDE w:val="0"/>
        <w:autoSpaceDN w:val="0"/>
        <w:adjustRightInd w:val="0"/>
        <w:rPr>
          <w:rFonts w:cs="Arial"/>
        </w:rPr>
      </w:pPr>
      <w:r w:rsidRPr="00A5120E">
        <w:rPr>
          <w:rFonts w:cs="Arial"/>
        </w:rPr>
        <w:t>Currently</w:t>
      </w:r>
      <w:r>
        <w:rPr>
          <w:rFonts w:cs="Arial"/>
        </w:rPr>
        <w:t>,</w:t>
      </w:r>
      <w:r w:rsidRPr="00A5120E">
        <w:rPr>
          <w:rFonts w:cs="Arial"/>
        </w:rPr>
        <w:t xml:space="preserve"> general food law</w:t>
      </w:r>
      <w:r>
        <w:rPr>
          <w:rStyle w:val="FootnoteReference"/>
          <w:rFonts w:cs="Arial"/>
        </w:rPr>
        <w:footnoteReference w:id="1"/>
      </w:r>
      <w:r>
        <w:rPr>
          <w:rFonts w:cs="Arial"/>
        </w:rPr>
        <w:t xml:space="preserve"> </w:t>
      </w:r>
      <w:r w:rsidRPr="00A5120E">
        <w:rPr>
          <w:rFonts w:cs="Arial"/>
        </w:rPr>
        <w:t xml:space="preserve">in Australia and New Zealand requires that packaging must be safe to provide protection to consumers. </w:t>
      </w:r>
    </w:p>
    <w:p w14:paraId="38DA23C0" w14:textId="77777777" w:rsidR="009C69D3" w:rsidRPr="00A5120E" w:rsidRDefault="009C69D3" w:rsidP="009C69D3">
      <w:pPr>
        <w:autoSpaceDE w:val="0"/>
        <w:autoSpaceDN w:val="0"/>
        <w:adjustRightInd w:val="0"/>
        <w:rPr>
          <w:rFonts w:cs="Arial"/>
        </w:rPr>
      </w:pPr>
    </w:p>
    <w:p w14:paraId="239A59D0" w14:textId="41BC3ACB" w:rsidR="009C69D3" w:rsidRPr="00A5120E" w:rsidRDefault="009C69D3" w:rsidP="009C69D3">
      <w:pPr>
        <w:autoSpaceDE w:val="0"/>
        <w:autoSpaceDN w:val="0"/>
        <w:adjustRightInd w:val="0"/>
        <w:rPr>
          <w:rFonts w:cs="Arial"/>
        </w:rPr>
      </w:pPr>
      <w:r w:rsidRPr="00A5120E">
        <w:rPr>
          <w:rFonts w:cs="Arial"/>
        </w:rPr>
        <w:t xml:space="preserve">Australian </w:t>
      </w:r>
      <w:r w:rsidR="004E10EB">
        <w:rPr>
          <w:rFonts w:cs="Arial"/>
        </w:rPr>
        <w:t>s</w:t>
      </w:r>
      <w:r w:rsidRPr="00A5120E">
        <w:rPr>
          <w:rFonts w:cs="Arial"/>
        </w:rPr>
        <w:t xml:space="preserve">tate and </w:t>
      </w:r>
      <w:r w:rsidR="00021149">
        <w:rPr>
          <w:rFonts w:cs="Arial"/>
        </w:rPr>
        <w:t>t</w:t>
      </w:r>
      <w:r w:rsidRPr="00A5120E">
        <w:rPr>
          <w:rFonts w:cs="Arial"/>
        </w:rPr>
        <w:t xml:space="preserve">erritory </w:t>
      </w:r>
      <w:r w:rsidR="007F62E2">
        <w:rPr>
          <w:rFonts w:cs="Arial"/>
        </w:rPr>
        <w:t>Food Acts</w:t>
      </w:r>
      <w:r w:rsidR="007F62E2" w:rsidRPr="00A5120E">
        <w:rPr>
          <w:rFonts w:cs="Arial"/>
        </w:rPr>
        <w:t xml:space="preserve"> make it an offence for a person to sell food packaging that</w:t>
      </w:r>
      <w:r w:rsidR="007F62E2">
        <w:rPr>
          <w:rFonts w:cs="Arial"/>
        </w:rPr>
        <w:t>, when used,</w:t>
      </w:r>
      <w:r w:rsidR="007F62E2" w:rsidRPr="00A5120E">
        <w:rPr>
          <w:rFonts w:cs="Arial"/>
        </w:rPr>
        <w:t xml:space="preserve"> will </w:t>
      </w:r>
      <w:r w:rsidR="007F62E2">
        <w:rPr>
          <w:rFonts w:cs="Arial"/>
        </w:rPr>
        <w:t>make</w:t>
      </w:r>
      <w:r w:rsidR="007F62E2" w:rsidRPr="00A5120E">
        <w:rPr>
          <w:rFonts w:cs="Arial"/>
        </w:rPr>
        <w:t xml:space="preserve"> food unsafe. This offence/obligation can apply to manufacturers of food packaging</w:t>
      </w:r>
      <w:r w:rsidR="007F62E2">
        <w:rPr>
          <w:rFonts w:cs="Arial"/>
        </w:rPr>
        <w:t xml:space="preserve"> and</w:t>
      </w:r>
      <w:r w:rsidR="007F62E2" w:rsidRPr="00A5120E">
        <w:rPr>
          <w:rFonts w:cs="Arial"/>
        </w:rPr>
        <w:t xml:space="preserve"> does not rely on standards in the Code to have effect</w:t>
      </w:r>
      <w:r w:rsidRPr="00A5120E">
        <w:rPr>
          <w:rFonts w:cs="Arial"/>
        </w:rPr>
        <w:t>.</w:t>
      </w:r>
    </w:p>
    <w:p w14:paraId="73744AF7" w14:textId="77777777" w:rsidR="009C69D3" w:rsidRPr="00A5120E" w:rsidRDefault="009C69D3" w:rsidP="009C69D3">
      <w:pPr>
        <w:autoSpaceDE w:val="0"/>
        <w:autoSpaceDN w:val="0"/>
        <w:adjustRightInd w:val="0"/>
        <w:rPr>
          <w:rFonts w:cs="Arial"/>
        </w:rPr>
      </w:pPr>
    </w:p>
    <w:p w14:paraId="4F6CCDBB" w14:textId="3B14F870" w:rsidR="009C69D3" w:rsidRDefault="009C69D3" w:rsidP="009C69D3">
      <w:pPr>
        <w:autoSpaceDE w:val="0"/>
        <w:autoSpaceDN w:val="0"/>
        <w:adjustRightInd w:val="0"/>
        <w:rPr>
          <w:rFonts w:cs="Arial"/>
        </w:rPr>
      </w:pPr>
      <w:r>
        <w:rPr>
          <w:rFonts w:cs="Arial"/>
        </w:rPr>
        <w:t xml:space="preserve">The </w:t>
      </w:r>
      <w:r w:rsidRPr="00A5120E">
        <w:rPr>
          <w:rFonts w:cs="Arial"/>
        </w:rPr>
        <w:t>Food Acts</w:t>
      </w:r>
      <w:r w:rsidR="007F62E2">
        <w:rPr>
          <w:rFonts w:cs="Arial"/>
        </w:rPr>
        <w:t xml:space="preserve"> also</w:t>
      </w:r>
      <w:r>
        <w:rPr>
          <w:rFonts w:cs="Arial"/>
        </w:rPr>
        <w:t xml:space="preserve"> prohibit</w:t>
      </w:r>
      <w:r w:rsidRPr="00A5120E">
        <w:rPr>
          <w:rFonts w:cs="Arial"/>
        </w:rPr>
        <w:t xml:space="preserve"> the wholesale and retail sale of a </w:t>
      </w:r>
      <w:r>
        <w:rPr>
          <w:rFonts w:cs="Arial"/>
        </w:rPr>
        <w:t xml:space="preserve">packaged </w:t>
      </w:r>
      <w:r w:rsidRPr="00A5120E">
        <w:rPr>
          <w:rFonts w:cs="Arial"/>
        </w:rPr>
        <w:t xml:space="preserve">food </w:t>
      </w:r>
      <w:r>
        <w:rPr>
          <w:rFonts w:cs="Arial"/>
        </w:rPr>
        <w:t xml:space="preserve">where the packaging does not meet </w:t>
      </w:r>
      <w:r w:rsidR="007F62E2">
        <w:rPr>
          <w:rFonts w:cs="Arial"/>
        </w:rPr>
        <w:t xml:space="preserve">a relevant </w:t>
      </w:r>
      <w:r>
        <w:rPr>
          <w:rFonts w:cs="Arial"/>
        </w:rPr>
        <w:t xml:space="preserve">requirement in the Code.  </w:t>
      </w:r>
    </w:p>
    <w:p w14:paraId="1C1D5D45" w14:textId="77777777" w:rsidR="009C69D3" w:rsidRDefault="009C69D3" w:rsidP="009C69D3">
      <w:pPr>
        <w:autoSpaceDE w:val="0"/>
        <w:autoSpaceDN w:val="0"/>
        <w:adjustRightInd w:val="0"/>
        <w:rPr>
          <w:rFonts w:cs="Arial"/>
        </w:rPr>
      </w:pPr>
    </w:p>
    <w:p w14:paraId="092F73A3" w14:textId="32AB3298" w:rsidR="009C69D3" w:rsidRPr="00A5120E" w:rsidRDefault="007F62E2" w:rsidP="009C69D3">
      <w:r>
        <w:rPr>
          <w:rFonts w:cs="Arial"/>
        </w:rPr>
        <w:t xml:space="preserve">The </w:t>
      </w:r>
      <w:r w:rsidRPr="00A5120E">
        <w:rPr>
          <w:rFonts w:cs="Arial"/>
        </w:rPr>
        <w:t>Food Acts</w:t>
      </w:r>
      <w:r>
        <w:rPr>
          <w:rFonts w:cs="Arial"/>
        </w:rPr>
        <w:t xml:space="preserve"> also prohibit the sale of unsafe or unsuitable food. </w:t>
      </w:r>
      <w:r w:rsidR="009C69D3" w:rsidRPr="00A5120E">
        <w:t xml:space="preserve"> </w:t>
      </w:r>
      <w:r>
        <w:t xml:space="preserve">The offence provisions </w:t>
      </w:r>
      <w:r w:rsidR="009C69D3" w:rsidRPr="00A5120E">
        <w:t xml:space="preserve">relating to ‘unsuitable food’ </w:t>
      </w:r>
      <w:r>
        <w:t>can be</w:t>
      </w:r>
      <w:r w:rsidR="009C69D3" w:rsidRPr="00A5120E">
        <w:t xml:space="preserve"> releva</w:t>
      </w:r>
      <w:r>
        <w:t>nt</w:t>
      </w:r>
      <w:r w:rsidR="009C69D3" w:rsidRPr="00A5120E">
        <w:t xml:space="preserve"> to the migration into food of chemicals from packaging into food. </w:t>
      </w:r>
    </w:p>
    <w:p w14:paraId="7C73EC7C" w14:textId="77777777" w:rsidR="009C69D3" w:rsidRDefault="009C69D3" w:rsidP="009C69D3"/>
    <w:p w14:paraId="06443AB3" w14:textId="77777777" w:rsidR="009C69D3" w:rsidRPr="00A5120E" w:rsidRDefault="009C69D3" w:rsidP="009C69D3">
      <w:r w:rsidRPr="00A5120E">
        <w:t>The relevant definition provides –</w:t>
      </w:r>
    </w:p>
    <w:p w14:paraId="028C9CDA" w14:textId="77777777" w:rsidR="009C69D3" w:rsidRPr="00A5120E" w:rsidRDefault="009C69D3" w:rsidP="009C69D3"/>
    <w:p w14:paraId="676A1708" w14:textId="77777777" w:rsidR="009C69D3" w:rsidRPr="00A5120E" w:rsidRDefault="009C69D3" w:rsidP="009C69D3">
      <w:pPr>
        <w:rPr>
          <w:i/>
        </w:rPr>
      </w:pPr>
      <w:r w:rsidRPr="00A5120E">
        <w:rPr>
          <w:i/>
        </w:rPr>
        <w:t>For the purposes of this Act, food is unsuitable if it is food that:</w:t>
      </w:r>
    </w:p>
    <w:p w14:paraId="6C0284D1" w14:textId="77777777" w:rsidR="009C69D3" w:rsidRPr="00A5120E" w:rsidRDefault="009C69D3" w:rsidP="009C69D3">
      <w:pPr>
        <w:rPr>
          <w:i/>
        </w:rPr>
      </w:pPr>
      <w:r w:rsidRPr="00A5120E">
        <w:rPr>
          <w:i/>
        </w:rPr>
        <w:t>….</w:t>
      </w:r>
    </w:p>
    <w:p w14:paraId="37AE40E2" w14:textId="77777777" w:rsidR="009C69D3" w:rsidRPr="00A5120E" w:rsidRDefault="009C69D3" w:rsidP="009C69D3">
      <w:pPr>
        <w:rPr>
          <w:i/>
        </w:rPr>
      </w:pPr>
      <w:r w:rsidRPr="00A5120E">
        <w:rPr>
          <w:i/>
        </w:rPr>
        <w:t xml:space="preserve">(d) </w:t>
      </w:r>
      <w:proofErr w:type="gramStart"/>
      <w:r w:rsidRPr="00A5120E">
        <w:rPr>
          <w:i/>
        </w:rPr>
        <w:t>contains</w:t>
      </w:r>
      <w:proofErr w:type="gramEnd"/>
      <w:r w:rsidRPr="00A5120E">
        <w:rPr>
          <w:i/>
        </w:rPr>
        <w:t xml:space="preserve"> a biological or chemical agent, or other matter or substance, that is</w:t>
      </w:r>
    </w:p>
    <w:p w14:paraId="32FBFACA" w14:textId="77777777" w:rsidR="009C69D3" w:rsidRDefault="009C69D3" w:rsidP="009C69D3">
      <w:pPr>
        <w:rPr>
          <w:i/>
        </w:rPr>
      </w:pPr>
      <w:proofErr w:type="gramStart"/>
      <w:r w:rsidRPr="00A5120E">
        <w:rPr>
          <w:i/>
        </w:rPr>
        <w:t>foreign</w:t>
      </w:r>
      <w:proofErr w:type="gramEnd"/>
      <w:r w:rsidRPr="00A5120E">
        <w:rPr>
          <w:i/>
        </w:rPr>
        <w:t xml:space="preserve"> to the nature of the food.</w:t>
      </w:r>
    </w:p>
    <w:p w14:paraId="3D074092" w14:textId="0510DF22" w:rsidR="00665815" w:rsidRPr="009C69D3" w:rsidRDefault="00665815" w:rsidP="00665815">
      <w:pPr>
        <w:pStyle w:val="Heading2"/>
      </w:pPr>
      <w:r>
        <w:t>1.2</w:t>
      </w:r>
      <w:r>
        <w:tab/>
      </w:r>
      <w:r w:rsidRPr="00665815">
        <w:rPr>
          <w:i/>
        </w:rPr>
        <w:t>Australia New Zealand Food Standards Code</w:t>
      </w:r>
      <w:r w:rsidRPr="009C69D3">
        <w:t xml:space="preserve"> </w:t>
      </w:r>
    </w:p>
    <w:p w14:paraId="542ABED3" w14:textId="79FEE6B9" w:rsidR="00665815" w:rsidRPr="00665815" w:rsidRDefault="00665815" w:rsidP="00665815">
      <w:r>
        <w:rPr>
          <w:rFonts w:cs="Arial"/>
          <w:lang w:eastAsia="en-GB"/>
        </w:rPr>
        <w:t>Food businesses in Australia also have responsibilities in meeting requirements in Standards 1.1.1, 1.4.1, 2.6.2, 3.2.2, 4.2.1 and relevant schedules (see SD2).</w:t>
      </w:r>
    </w:p>
    <w:p w14:paraId="60D0F705" w14:textId="77777777" w:rsidR="00665815" w:rsidRPr="00A5120E" w:rsidRDefault="00665815" w:rsidP="009C69D3">
      <w:pPr>
        <w:rPr>
          <w:i/>
        </w:rPr>
      </w:pPr>
    </w:p>
    <w:p w14:paraId="07D0E550" w14:textId="663F6A6A" w:rsidR="009C69D3" w:rsidRPr="009C69D3" w:rsidRDefault="00314D90" w:rsidP="008848F7">
      <w:pPr>
        <w:pStyle w:val="Heading1"/>
      </w:pPr>
      <w:r>
        <w:t>2</w:t>
      </w:r>
      <w:r>
        <w:tab/>
      </w:r>
      <w:r w:rsidR="009C69D3" w:rsidRPr="009C69D3">
        <w:t xml:space="preserve">New Zealand </w:t>
      </w:r>
    </w:p>
    <w:p w14:paraId="73F9DDF0" w14:textId="77777777" w:rsidR="009C69D3" w:rsidRDefault="009C69D3" w:rsidP="009C69D3">
      <w:pPr>
        <w:rPr>
          <w:rFonts w:cs="Arial"/>
        </w:rPr>
      </w:pPr>
      <w:r w:rsidRPr="00D8615B">
        <w:rPr>
          <w:rFonts w:cs="Arial"/>
        </w:rPr>
        <w:t>There are several pieces of legislation in New Zealand that relate to food business</w:t>
      </w:r>
      <w:r>
        <w:rPr>
          <w:rFonts w:cs="Arial"/>
        </w:rPr>
        <w:t>’</w:t>
      </w:r>
      <w:r w:rsidRPr="00D8615B">
        <w:rPr>
          <w:rFonts w:cs="Arial"/>
        </w:rPr>
        <w:t xml:space="preserve"> use</w:t>
      </w:r>
      <w:r>
        <w:rPr>
          <w:rFonts w:cs="Arial"/>
        </w:rPr>
        <w:t xml:space="preserve"> of packaging:</w:t>
      </w:r>
    </w:p>
    <w:p w14:paraId="2B4BA97A" w14:textId="69EBE2D0" w:rsidR="009C69D3" w:rsidRPr="000239CC" w:rsidRDefault="009C69D3" w:rsidP="008848F7">
      <w:pPr>
        <w:pStyle w:val="Heading2"/>
      </w:pPr>
      <w:r w:rsidRPr="000239CC">
        <w:rPr>
          <w:rStyle w:val="Heading3Char"/>
          <w:b/>
          <w:sz w:val="28"/>
          <w:szCs w:val="28"/>
        </w:rPr>
        <w:t>2.1</w:t>
      </w:r>
      <w:r w:rsidRPr="000239CC">
        <w:rPr>
          <w:rStyle w:val="Heading3Char"/>
          <w:b/>
          <w:sz w:val="28"/>
          <w:szCs w:val="28"/>
        </w:rPr>
        <w:tab/>
      </w:r>
      <w:r w:rsidRPr="008848F7">
        <w:rPr>
          <w:rStyle w:val="Heading3Char"/>
          <w:b/>
          <w:i/>
          <w:sz w:val="28"/>
          <w:szCs w:val="28"/>
        </w:rPr>
        <w:t>Food Act 2014</w:t>
      </w:r>
      <w:r w:rsidRPr="000239CC">
        <w:t xml:space="preserve"> </w:t>
      </w:r>
    </w:p>
    <w:p w14:paraId="012B94A7" w14:textId="6152F313" w:rsidR="009C69D3" w:rsidRPr="00B20AEA" w:rsidRDefault="009C69D3" w:rsidP="009C69D3">
      <w:pPr>
        <w:pStyle w:val="ListParagraph"/>
        <w:widowControl/>
        <w:ind w:left="0"/>
        <w:rPr>
          <w:rFonts w:cs="Arial"/>
        </w:rPr>
      </w:pPr>
      <w:r>
        <w:rPr>
          <w:rFonts w:cs="Arial"/>
        </w:rPr>
        <w:t xml:space="preserve">The </w:t>
      </w:r>
      <w:r w:rsidRPr="009C69D3">
        <w:rPr>
          <w:rFonts w:cs="Arial"/>
          <w:i/>
        </w:rPr>
        <w:t>Food Act 2014</w:t>
      </w:r>
      <w:r>
        <w:rPr>
          <w:rFonts w:cs="Arial"/>
        </w:rPr>
        <w:t xml:space="preserve"> </w:t>
      </w:r>
      <w:r w:rsidR="00F36726">
        <w:rPr>
          <w:rFonts w:cs="Arial"/>
        </w:rPr>
        <w:t xml:space="preserve">came into effect </w:t>
      </w:r>
      <w:r w:rsidRPr="00B20AEA">
        <w:rPr>
          <w:rFonts w:cs="Arial"/>
        </w:rPr>
        <w:t>on 1</w:t>
      </w:r>
      <w:r w:rsidR="008848F7">
        <w:rPr>
          <w:rFonts w:cs="Arial"/>
        </w:rPr>
        <w:t xml:space="preserve"> </w:t>
      </w:r>
      <w:r w:rsidRPr="00B20AEA">
        <w:rPr>
          <w:rFonts w:cs="Arial"/>
        </w:rPr>
        <w:t>March 2016</w:t>
      </w:r>
      <w:r>
        <w:rPr>
          <w:rFonts w:cs="Arial"/>
        </w:rPr>
        <w:t xml:space="preserve">, </w:t>
      </w:r>
      <w:r w:rsidRPr="00585E37">
        <w:rPr>
          <w:rFonts w:cs="Arial"/>
        </w:rPr>
        <w:t>replac</w:t>
      </w:r>
      <w:r>
        <w:rPr>
          <w:rFonts w:cs="Arial"/>
        </w:rPr>
        <w:t xml:space="preserve">ing </w:t>
      </w:r>
      <w:r w:rsidRPr="00585E37">
        <w:rPr>
          <w:rFonts w:cs="Arial"/>
        </w:rPr>
        <w:t>the</w:t>
      </w:r>
      <w:r>
        <w:rPr>
          <w:rFonts w:cs="Arial"/>
          <w:i/>
        </w:rPr>
        <w:t xml:space="preserve"> </w:t>
      </w:r>
      <w:r w:rsidRPr="00585E37">
        <w:rPr>
          <w:rFonts w:cs="Arial"/>
          <w:i/>
        </w:rPr>
        <w:t>Food Act 1981</w:t>
      </w:r>
      <w:r>
        <w:rPr>
          <w:rFonts w:cs="Arial"/>
        </w:rPr>
        <w:t xml:space="preserve">. </w:t>
      </w:r>
    </w:p>
    <w:p w14:paraId="7FF28E40" w14:textId="77777777" w:rsidR="009C69D3" w:rsidRPr="00A5120E" w:rsidRDefault="009C69D3" w:rsidP="009C69D3">
      <w:pPr>
        <w:autoSpaceDE w:val="0"/>
        <w:autoSpaceDN w:val="0"/>
        <w:adjustRightInd w:val="0"/>
        <w:rPr>
          <w:rFonts w:cs="Arial"/>
        </w:rPr>
      </w:pPr>
    </w:p>
    <w:p w14:paraId="4618E2E2" w14:textId="50E84B4C" w:rsidR="009C69D3" w:rsidRPr="00A5120E" w:rsidRDefault="009C69D3" w:rsidP="009C69D3">
      <w:pPr>
        <w:autoSpaceDE w:val="0"/>
        <w:autoSpaceDN w:val="0"/>
        <w:adjustRightInd w:val="0"/>
        <w:rPr>
          <w:rFonts w:cs="Arial"/>
        </w:rPr>
      </w:pPr>
      <w:r w:rsidRPr="00A5120E">
        <w:rPr>
          <w:rFonts w:cs="Arial"/>
        </w:rPr>
        <w:t xml:space="preserve">The </w:t>
      </w:r>
      <w:r w:rsidRPr="008848F7">
        <w:rPr>
          <w:rFonts w:cs="Arial"/>
        </w:rPr>
        <w:t>Act</w:t>
      </w:r>
      <w:r w:rsidRPr="00585E37">
        <w:rPr>
          <w:rFonts w:cs="Arial"/>
          <w:i/>
        </w:rPr>
        <w:t xml:space="preserve"> </w:t>
      </w:r>
      <w:r w:rsidRPr="00A5120E">
        <w:rPr>
          <w:rFonts w:cs="Arial"/>
        </w:rPr>
        <w:t>does not currently impose obligations on manufacturers of food packaging (ie, as opposed to those who package food).</w:t>
      </w:r>
      <w:r w:rsidRPr="00D933AB">
        <w:rPr>
          <w:rFonts w:cs="Arial"/>
          <w:lang w:eastAsia="en-GB"/>
        </w:rPr>
        <w:t xml:space="preserve"> </w:t>
      </w:r>
      <w:r w:rsidRPr="00D8615B">
        <w:rPr>
          <w:rFonts w:cs="Arial"/>
          <w:lang w:eastAsia="en-GB"/>
        </w:rPr>
        <w:t>The Act provides for a risk-based approach to food safety to be taken by all food operators and enables foo</w:t>
      </w:r>
      <w:r>
        <w:rPr>
          <w:rFonts w:cs="Arial"/>
          <w:lang w:eastAsia="en-GB"/>
        </w:rPr>
        <w:t>d safety regulations to be made</w:t>
      </w:r>
      <w:r w:rsidRPr="00D8615B">
        <w:rPr>
          <w:rFonts w:cs="Arial"/>
          <w:lang w:eastAsia="en-GB"/>
        </w:rPr>
        <w:t xml:space="preserve"> </w:t>
      </w:r>
      <w:r w:rsidRPr="00A5120E">
        <w:rPr>
          <w:rFonts w:cs="Arial"/>
        </w:rPr>
        <w:t xml:space="preserve">in relation to ‘food related accessories’. The latter term is defined by the Act to include food packaging. </w:t>
      </w:r>
    </w:p>
    <w:p w14:paraId="43C4C221" w14:textId="77777777" w:rsidR="009C69D3" w:rsidRPr="00A5120E" w:rsidRDefault="009C69D3" w:rsidP="009C69D3">
      <w:pPr>
        <w:autoSpaceDE w:val="0"/>
        <w:autoSpaceDN w:val="0"/>
        <w:adjustRightInd w:val="0"/>
        <w:rPr>
          <w:rFonts w:cs="Arial"/>
        </w:rPr>
      </w:pPr>
    </w:p>
    <w:p w14:paraId="6E585782" w14:textId="77893FF6" w:rsidR="009C69D3" w:rsidRPr="00A5120E" w:rsidRDefault="00314D90" w:rsidP="009C69D3">
      <w:pPr>
        <w:autoSpaceDE w:val="0"/>
        <w:autoSpaceDN w:val="0"/>
        <w:adjustRightInd w:val="0"/>
        <w:rPr>
          <w:rFonts w:cs="Arial"/>
        </w:rPr>
      </w:pPr>
      <w:r>
        <w:rPr>
          <w:rFonts w:cs="Arial"/>
        </w:rPr>
        <w:t>U</w:t>
      </w:r>
      <w:r w:rsidR="009C69D3" w:rsidRPr="00A5120E">
        <w:rPr>
          <w:rFonts w:cs="Arial"/>
        </w:rPr>
        <w:t xml:space="preserve">nder the </w:t>
      </w:r>
      <w:r w:rsidR="009C69D3" w:rsidRPr="008848F7">
        <w:rPr>
          <w:rFonts w:cs="Arial"/>
        </w:rPr>
        <w:t>Act</w:t>
      </w:r>
      <w:r w:rsidR="009C69D3" w:rsidRPr="00A5120E">
        <w:rPr>
          <w:rFonts w:cs="Arial"/>
        </w:rPr>
        <w:t xml:space="preserve">, new regulations for packaging and other food contact materials will require that: </w:t>
      </w:r>
    </w:p>
    <w:p w14:paraId="4E22092B" w14:textId="77777777" w:rsidR="009C69D3" w:rsidRPr="00A5120E" w:rsidRDefault="009C69D3" w:rsidP="009C69D3">
      <w:pPr>
        <w:autoSpaceDE w:val="0"/>
        <w:autoSpaceDN w:val="0"/>
        <w:adjustRightInd w:val="0"/>
        <w:rPr>
          <w:rFonts w:cs="Arial"/>
        </w:rPr>
      </w:pPr>
    </w:p>
    <w:p w14:paraId="2BFC1996" w14:textId="77777777" w:rsidR="00622681" w:rsidRDefault="00622681" w:rsidP="008848F7">
      <w:pPr>
        <w:pStyle w:val="FSBullet1"/>
      </w:pPr>
      <w:r>
        <w:br w:type="page"/>
      </w:r>
    </w:p>
    <w:p w14:paraId="0AC68287" w14:textId="750A6CC8" w:rsidR="009C69D3" w:rsidRPr="00A5120E" w:rsidRDefault="009C69D3" w:rsidP="008848F7">
      <w:pPr>
        <w:pStyle w:val="FSBullet1"/>
      </w:pPr>
      <w:r w:rsidRPr="00A5120E">
        <w:lastRenderedPageBreak/>
        <w:t>packaging and related accessories (e.g. gases, moisture absorbers) must, when manufactured, be suitable for intended use, and remain so during subsequent storage and transport e.g. not capable of imparting substances that may cause harm, distress or discomfort (such as heavy metal residues or foreign matter)</w:t>
      </w:r>
    </w:p>
    <w:p w14:paraId="7C8A2897" w14:textId="77777777" w:rsidR="009C69D3" w:rsidRPr="00A5120E" w:rsidRDefault="009C69D3" w:rsidP="009C69D3">
      <w:pPr>
        <w:autoSpaceDE w:val="0"/>
        <w:autoSpaceDN w:val="0"/>
        <w:adjustRightInd w:val="0"/>
        <w:ind w:left="720"/>
        <w:contextualSpacing/>
        <w:rPr>
          <w:rFonts w:cs="Arial"/>
        </w:rPr>
      </w:pPr>
    </w:p>
    <w:p w14:paraId="5B4427DC" w14:textId="77777777" w:rsidR="009C69D3" w:rsidRPr="00A5120E" w:rsidRDefault="009C69D3" w:rsidP="008848F7">
      <w:pPr>
        <w:pStyle w:val="FSBullet1"/>
      </w:pPr>
      <w:r w:rsidRPr="00A5120E">
        <w:t>packaging design and materials provide protection for products to minimise contamination, prevent damage and enable proper labelling</w:t>
      </w:r>
    </w:p>
    <w:p w14:paraId="60B9F843" w14:textId="77777777" w:rsidR="009C69D3" w:rsidRPr="00A5120E" w:rsidRDefault="009C69D3" w:rsidP="009C69D3">
      <w:pPr>
        <w:autoSpaceDE w:val="0"/>
        <w:autoSpaceDN w:val="0"/>
        <w:adjustRightInd w:val="0"/>
        <w:rPr>
          <w:rFonts w:cs="Arial"/>
        </w:rPr>
      </w:pPr>
    </w:p>
    <w:p w14:paraId="59761E45" w14:textId="77777777" w:rsidR="009C69D3" w:rsidRPr="00A5120E" w:rsidRDefault="009C69D3" w:rsidP="00665815">
      <w:pPr>
        <w:pStyle w:val="FSBullet1"/>
      </w:pPr>
      <w:proofErr w:type="gramStart"/>
      <w:r w:rsidRPr="00A5120E">
        <w:t>reusable</w:t>
      </w:r>
      <w:proofErr w:type="gramEnd"/>
      <w:r w:rsidRPr="00A5120E">
        <w:t xml:space="preserve"> packaging is suitably durable and clean, and does not provide any misleading information (e.g. incorrect use-by dates on labels). </w:t>
      </w:r>
    </w:p>
    <w:p w14:paraId="2374278B" w14:textId="77777777" w:rsidR="009C69D3" w:rsidRPr="00A5120E" w:rsidRDefault="009C69D3" w:rsidP="009C69D3">
      <w:pPr>
        <w:autoSpaceDE w:val="0"/>
        <w:autoSpaceDN w:val="0"/>
        <w:adjustRightInd w:val="0"/>
        <w:rPr>
          <w:rFonts w:cs="Arial"/>
        </w:rPr>
      </w:pPr>
    </w:p>
    <w:p w14:paraId="3A1DB73E" w14:textId="44A135FF" w:rsidR="009C69D3" w:rsidRPr="00A5120E" w:rsidRDefault="009C69D3" w:rsidP="009C69D3">
      <w:pPr>
        <w:autoSpaceDE w:val="0"/>
        <w:autoSpaceDN w:val="0"/>
        <w:adjustRightInd w:val="0"/>
        <w:rPr>
          <w:rFonts w:cs="Arial"/>
        </w:rPr>
      </w:pPr>
      <w:r w:rsidRPr="00A5120E">
        <w:rPr>
          <w:rFonts w:cs="Arial"/>
        </w:rPr>
        <w:t>The composition and, where appropriate, the conditions of use of packaging will be required to comply with standards recognised as acceptable by</w:t>
      </w:r>
      <w:r w:rsidR="00314D90">
        <w:rPr>
          <w:rFonts w:cs="Arial"/>
        </w:rPr>
        <w:t xml:space="preserve"> the</w:t>
      </w:r>
      <w:r w:rsidRPr="00A5120E">
        <w:rPr>
          <w:rFonts w:cs="Arial"/>
        </w:rPr>
        <w:t xml:space="preserve"> M</w:t>
      </w:r>
      <w:r w:rsidR="00314D90">
        <w:rPr>
          <w:rFonts w:cs="Arial"/>
        </w:rPr>
        <w:t xml:space="preserve">inistry for </w:t>
      </w:r>
      <w:r w:rsidRPr="00A5120E">
        <w:rPr>
          <w:rFonts w:cs="Arial"/>
        </w:rPr>
        <w:t>P</w:t>
      </w:r>
      <w:r w:rsidR="00314D90">
        <w:rPr>
          <w:rFonts w:cs="Arial"/>
        </w:rPr>
        <w:t>rimary Industries</w:t>
      </w:r>
      <w:r w:rsidRPr="00A5120E">
        <w:rPr>
          <w:rFonts w:cs="Arial"/>
        </w:rPr>
        <w:t>. The regulation will be outcomes</w:t>
      </w:r>
      <w:r>
        <w:rPr>
          <w:rFonts w:cs="Arial"/>
        </w:rPr>
        <w:t>-</w:t>
      </w:r>
      <w:r w:rsidRPr="00A5120E">
        <w:rPr>
          <w:rFonts w:cs="Arial"/>
        </w:rPr>
        <w:t>based and have the flexibility to accommodate developments in technology including anti-microbial finishes and nanomaterials for food contact uses.</w:t>
      </w:r>
    </w:p>
    <w:p w14:paraId="210BA4C2" w14:textId="77777777" w:rsidR="009C69D3" w:rsidRDefault="009C69D3" w:rsidP="009C69D3">
      <w:pPr>
        <w:autoSpaceDE w:val="0"/>
        <w:autoSpaceDN w:val="0"/>
        <w:adjustRightInd w:val="0"/>
        <w:rPr>
          <w:rFonts w:cs="Arial"/>
          <w:lang w:eastAsia="en-GB"/>
        </w:rPr>
      </w:pPr>
    </w:p>
    <w:p w14:paraId="56BC7B25" w14:textId="6A2703D1" w:rsidR="009C69D3" w:rsidRPr="00EE0F07" w:rsidRDefault="00F36726" w:rsidP="009C69D3">
      <w:pPr>
        <w:autoSpaceDE w:val="0"/>
        <w:autoSpaceDN w:val="0"/>
        <w:adjustRightInd w:val="0"/>
        <w:rPr>
          <w:rFonts w:cs="Arial"/>
          <w:lang w:val="en-NZ" w:eastAsia="en-GB"/>
        </w:rPr>
      </w:pPr>
      <w:r>
        <w:rPr>
          <w:rFonts w:cs="Arial"/>
          <w:lang w:eastAsia="en-GB"/>
        </w:rPr>
        <w:t xml:space="preserve">The </w:t>
      </w:r>
      <w:r w:rsidR="009C69D3">
        <w:rPr>
          <w:rFonts w:cs="Arial"/>
          <w:lang w:eastAsia="en-GB"/>
        </w:rPr>
        <w:t xml:space="preserve">Ministry </w:t>
      </w:r>
      <w:r>
        <w:rPr>
          <w:rFonts w:cs="Arial"/>
          <w:lang w:eastAsia="en-GB"/>
        </w:rPr>
        <w:t>for</w:t>
      </w:r>
      <w:r w:rsidR="009C69D3">
        <w:rPr>
          <w:rFonts w:cs="Arial"/>
          <w:lang w:eastAsia="en-GB"/>
        </w:rPr>
        <w:t xml:space="preserve"> Primary Industries is undertaking work </w:t>
      </w:r>
      <w:r w:rsidR="009C69D3" w:rsidRPr="00EE0F07">
        <w:rPr>
          <w:rFonts w:cs="Arial"/>
          <w:lang w:val="en-NZ" w:eastAsia="en-GB"/>
        </w:rPr>
        <w:t>to identify whether the</w:t>
      </w:r>
      <w:r w:rsidR="009C69D3">
        <w:rPr>
          <w:rFonts w:cs="Arial"/>
          <w:lang w:val="en-NZ" w:eastAsia="en-GB"/>
        </w:rPr>
        <w:t>re are any further requirements (</w:t>
      </w:r>
      <w:r w:rsidR="009C69D3" w:rsidRPr="00EE0F07">
        <w:rPr>
          <w:rFonts w:cs="Arial"/>
          <w:lang w:val="en-NZ" w:eastAsia="en-GB"/>
        </w:rPr>
        <w:t>in particular for food sectors</w:t>
      </w:r>
      <w:r w:rsidR="009C69D3">
        <w:rPr>
          <w:rFonts w:cs="Arial"/>
          <w:lang w:val="en-NZ" w:eastAsia="en-GB"/>
        </w:rPr>
        <w:t>)</w:t>
      </w:r>
      <w:r w:rsidR="009C69D3" w:rsidRPr="00EE0F07">
        <w:rPr>
          <w:rFonts w:cs="Arial"/>
          <w:lang w:val="en-NZ" w:eastAsia="en-GB"/>
        </w:rPr>
        <w:t xml:space="preserve"> needed under the </w:t>
      </w:r>
      <w:r w:rsidR="009C69D3" w:rsidRPr="00665815">
        <w:rPr>
          <w:rFonts w:cs="Arial"/>
          <w:lang w:val="en-NZ" w:eastAsia="en-GB"/>
        </w:rPr>
        <w:t>Act</w:t>
      </w:r>
      <w:r w:rsidR="009C69D3" w:rsidRPr="000239CC">
        <w:rPr>
          <w:rFonts w:cs="Arial"/>
          <w:lang w:val="en-NZ" w:eastAsia="en-GB"/>
        </w:rPr>
        <w:t>.</w:t>
      </w:r>
      <w:r w:rsidR="009C69D3" w:rsidRPr="00EE0F07">
        <w:rPr>
          <w:rFonts w:cs="Arial"/>
          <w:lang w:val="en-NZ" w:eastAsia="en-GB"/>
        </w:rPr>
        <w:t xml:space="preserve"> This work will also consider whether more specific requirements for packaging are needed</w:t>
      </w:r>
      <w:r w:rsidR="009C69D3">
        <w:rPr>
          <w:rStyle w:val="FootnoteReference"/>
          <w:rFonts w:cs="Arial"/>
          <w:lang w:val="en-NZ" w:eastAsia="en-GB"/>
        </w:rPr>
        <w:footnoteReference w:id="2"/>
      </w:r>
      <w:r w:rsidR="009C69D3" w:rsidRPr="00EE0F07">
        <w:rPr>
          <w:rFonts w:cs="Arial"/>
          <w:lang w:val="en-NZ" w:eastAsia="en-GB"/>
        </w:rPr>
        <w:t>.</w:t>
      </w:r>
    </w:p>
    <w:p w14:paraId="17CD1E06" w14:textId="73159620" w:rsidR="009C69D3" w:rsidRPr="009C69D3" w:rsidRDefault="009C69D3" w:rsidP="00665815">
      <w:pPr>
        <w:pStyle w:val="Heading2"/>
      </w:pPr>
      <w:r>
        <w:t>2.2</w:t>
      </w:r>
      <w:r>
        <w:tab/>
      </w:r>
      <w:r w:rsidRPr="00665815">
        <w:rPr>
          <w:i/>
        </w:rPr>
        <w:t>Animal Products Act 1999</w:t>
      </w:r>
    </w:p>
    <w:p w14:paraId="33058F04" w14:textId="77777777" w:rsidR="009C69D3" w:rsidRDefault="009C69D3" w:rsidP="009C69D3">
      <w:pPr>
        <w:autoSpaceDE w:val="0"/>
        <w:autoSpaceDN w:val="0"/>
        <w:adjustRightInd w:val="0"/>
        <w:rPr>
          <w:rFonts w:cs="Arial"/>
          <w:lang w:eastAsia="en-GB"/>
        </w:rPr>
      </w:pPr>
      <w:r w:rsidRPr="008611BC">
        <w:rPr>
          <w:rFonts w:cs="Arial"/>
          <w:lang w:eastAsia="en-GB"/>
        </w:rPr>
        <w:t xml:space="preserve">Businesses operating a Risk Management Programme (RMP) under the </w:t>
      </w:r>
      <w:r w:rsidRPr="008611BC">
        <w:rPr>
          <w:rFonts w:cs="Arial"/>
          <w:i/>
          <w:lang w:eastAsia="en-GB"/>
        </w:rPr>
        <w:t>Animal Products Act 1999</w:t>
      </w:r>
      <w:r w:rsidRPr="008611BC">
        <w:rPr>
          <w:rFonts w:cs="Arial"/>
          <w:lang w:eastAsia="en-GB"/>
        </w:rPr>
        <w:t xml:space="preserve"> or a Food Safety Programme (FSP) under the </w:t>
      </w:r>
      <w:r w:rsidRPr="008611BC">
        <w:rPr>
          <w:rFonts w:cs="Arial"/>
          <w:i/>
          <w:lang w:eastAsia="en-GB"/>
        </w:rPr>
        <w:t>Food Act 2014</w:t>
      </w:r>
      <w:r w:rsidRPr="008611BC">
        <w:rPr>
          <w:rFonts w:cs="Arial"/>
          <w:lang w:eastAsia="en-GB"/>
        </w:rPr>
        <w:t xml:space="preserve"> take responsibility for identifying hazards and mitigating them in their operations. This includes hazards associated with materials that come into contact with food. </w:t>
      </w:r>
    </w:p>
    <w:p w14:paraId="774C6730" w14:textId="77777777" w:rsidR="009C69D3" w:rsidRPr="00D8615B" w:rsidRDefault="009C69D3" w:rsidP="009C69D3">
      <w:pPr>
        <w:autoSpaceDE w:val="0"/>
        <w:autoSpaceDN w:val="0"/>
        <w:adjustRightInd w:val="0"/>
        <w:rPr>
          <w:rFonts w:cs="Arial"/>
          <w:b/>
          <w:lang w:eastAsia="en-GB"/>
        </w:rPr>
      </w:pPr>
    </w:p>
    <w:p w14:paraId="491F9B5E" w14:textId="25ECA59C" w:rsidR="009C69D3" w:rsidRDefault="009C69D3" w:rsidP="009C69D3">
      <w:pPr>
        <w:autoSpaceDE w:val="0"/>
        <w:autoSpaceDN w:val="0"/>
        <w:adjustRightInd w:val="0"/>
        <w:rPr>
          <w:rFonts w:cs="Arial"/>
          <w:bCs/>
          <w:lang w:eastAsia="en-GB"/>
        </w:rPr>
      </w:pPr>
      <w:r>
        <w:rPr>
          <w:rFonts w:cs="Arial"/>
          <w:bCs/>
          <w:lang w:eastAsia="en-GB"/>
        </w:rPr>
        <w:t>T</w:t>
      </w:r>
      <w:r w:rsidRPr="00D8615B">
        <w:rPr>
          <w:rFonts w:cs="Arial"/>
          <w:bCs/>
          <w:lang w:eastAsia="en-GB"/>
        </w:rPr>
        <w:t xml:space="preserve">he </w:t>
      </w:r>
      <w:r w:rsidRPr="00B20AEA">
        <w:rPr>
          <w:rFonts w:cs="Arial"/>
          <w:bCs/>
          <w:lang w:eastAsia="en-GB"/>
        </w:rPr>
        <w:t>Animal Products (Specifications for Products Intended for Human Consumption) Notice 2013</w:t>
      </w:r>
      <w:r>
        <w:rPr>
          <w:rStyle w:val="FootnoteReference"/>
          <w:rFonts w:cs="Arial"/>
          <w:bCs/>
          <w:lang w:eastAsia="en-GB"/>
        </w:rPr>
        <w:footnoteReference w:id="3"/>
      </w:r>
      <w:r>
        <w:rPr>
          <w:rFonts w:cs="Arial"/>
          <w:bCs/>
          <w:lang w:eastAsia="en-GB"/>
        </w:rPr>
        <w:t xml:space="preserve"> has specific requirements for packaging:</w:t>
      </w:r>
    </w:p>
    <w:p w14:paraId="5C983372" w14:textId="77777777" w:rsidR="009C69D3" w:rsidRDefault="009C69D3" w:rsidP="009C69D3">
      <w:pPr>
        <w:autoSpaceDE w:val="0"/>
        <w:autoSpaceDN w:val="0"/>
        <w:adjustRightInd w:val="0"/>
        <w:rPr>
          <w:rFonts w:cs="Arial"/>
          <w:bCs/>
          <w:lang w:eastAsia="en-GB"/>
        </w:rPr>
      </w:pPr>
    </w:p>
    <w:p w14:paraId="55FA957F" w14:textId="5A7E83FB" w:rsidR="009C69D3" w:rsidRPr="00622681" w:rsidRDefault="009C69D3" w:rsidP="00622681">
      <w:pPr>
        <w:autoSpaceDE w:val="0"/>
        <w:autoSpaceDN w:val="0"/>
        <w:rPr>
          <w:i/>
          <w:sz w:val="20"/>
          <w:szCs w:val="20"/>
          <w:lang w:val="en-NZ"/>
        </w:rPr>
      </w:pPr>
      <w:r w:rsidRPr="00622681">
        <w:rPr>
          <w:i/>
          <w:sz w:val="20"/>
          <w:szCs w:val="20"/>
          <w:lang w:val="en-NZ"/>
        </w:rPr>
        <w:t>(1) The composition and where appropriate, the conditions of use of packaging must:</w:t>
      </w:r>
    </w:p>
    <w:p w14:paraId="0946175C" w14:textId="77777777" w:rsidR="009C69D3" w:rsidRPr="00622681" w:rsidRDefault="009C69D3" w:rsidP="009C69D3">
      <w:pPr>
        <w:autoSpaceDE w:val="0"/>
        <w:autoSpaceDN w:val="0"/>
        <w:ind w:left="720"/>
        <w:rPr>
          <w:i/>
          <w:sz w:val="20"/>
          <w:szCs w:val="20"/>
          <w:lang w:val="en-NZ"/>
        </w:rPr>
      </w:pPr>
    </w:p>
    <w:p w14:paraId="34D4272B" w14:textId="4564E155" w:rsidR="009C69D3" w:rsidRPr="00622681" w:rsidRDefault="009C69D3" w:rsidP="00622681">
      <w:pPr>
        <w:autoSpaceDE w:val="0"/>
        <w:autoSpaceDN w:val="0"/>
        <w:ind w:left="567"/>
        <w:rPr>
          <w:i/>
          <w:sz w:val="20"/>
          <w:szCs w:val="20"/>
          <w:lang w:val="en-NZ"/>
        </w:rPr>
      </w:pPr>
      <w:r w:rsidRPr="00622681">
        <w:rPr>
          <w:i/>
          <w:sz w:val="20"/>
          <w:szCs w:val="20"/>
          <w:lang w:val="en-NZ"/>
        </w:rPr>
        <w:t>(a) comply with the requirements specified in the current US Code of Federal</w:t>
      </w:r>
      <w:r w:rsidR="00622681">
        <w:rPr>
          <w:i/>
          <w:sz w:val="20"/>
          <w:szCs w:val="20"/>
          <w:lang w:val="en-NZ"/>
        </w:rPr>
        <w:t xml:space="preserve"> </w:t>
      </w:r>
      <w:r w:rsidRPr="00622681">
        <w:rPr>
          <w:i/>
          <w:sz w:val="20"/>
          <w:szCs w:val="20"/>
          <w:lang w:val="en-NZ"/>
        </w:rPr>
        <w:t>Regulations, Title 21, Parts 170–199 (21 CFR 170–199), which applies</w:t>
      </w:r>
      <w:r w:rsidR="00622681">
        <w:rPr>
          <w:i/>
          <w:sz w:val="20"/>
          <w:szCs w:val="20"/>
          <w:lang w:val="en-NZ"/>
        </w:rPr>
        <w:t xml:space="preserve"> </w:t>
      </w:r>
      <w:r w:rsidRPr="00622681">
        <w:rPr>
          <w:i/>
          <w:sz w:val="20"/>
          <w:szCs w:val="20"/>
          <w:lang w:val="en-NZ"/>
        </w:rPr>
        <w:t>equally to coatings and linings of containers and cartons where these are the</w:t>
      </w:r>
      <w:r w:rsidR="00622681">
        <w:rPr>
          <w:i/>
          <w:sz w:val="20"/>
          <w:szCs w:val="20"/>
          <w:lang w:val="en-NZ"/>
        </w:rPr>
        <w:t xml:space="preserve"> </w:t>
      </w:r>
      <w:r w:rsidRPr="00622681">
        <w:rPr>
          <w:i/>
          <w:sz w:val="20"/>
          <w:szCs w:val="20"/>
          <w:lang w:val="en-NZ"/>
        </w:rPr>
        <w:t>direct product contact surface; or</w:t>
      </w:r>
    </w:p>
    <w:p w14:paraId="7F414CFF" w14:textId="64A002B1" w:rsidR="009C69D3" w:rsidRPr="00622681" w:rsidRDefault="009C69D3" w:rsidP="00622681">
      <w:pPr>
        <w:autoSpaceDE w:val="0"/>
        <w:autoSpaceDN w:val="0"/>
        <w:ind w:left="567"/>
        <w:rPr>
          <w:i/>
          <w:sz w:val="20"/>
          <w:szCs w:val="20"/>
          <w:lang w:val="en-NZ"/>
        </w:rPr>
      </w:pPr>
      <w:r w:rsidRPr="00622681">
        <w:rPr>
          <w:i/>
          <w:sz w:val="20"/>
          <w:szCs w:val="20"/>
          <w:lang w:val="en-NZ"/>
        </w:rPr>
        <w:t>(b) comply with the requirements specified in the current "Australian Standard for</w:t>
      </w:r>
      <w:r w:rsidR="00622681">
        <w:rPr>
          <w:i/>
          <w:sz w:val="20"/>
          <w:szCs w:val="20"/>
          <w:lang w:val="en-NZ"/>
        </w:rPr>
        <w:t xml:space="preserve"> </w:t>
      </w:r>
      <w:r w:rsidRPr="00622681">
        <w:rPr>
          <w:i/>
          <w:sz w:val="20"/>
          <w:szCs w:val="20"/>
          <w:lang w:val="en-NZ"/>
        </w:rPr>
        <w:t>Plastics Materials for Food Contact Use, Australian Standard AS2070–1999";</w:t>
      </w:r>
      <w:r w:rsidR="00622681">
        <w:rPr>
          <w:i/>
          <w:sz w:val="20"/>
          <w:szCs w:val="20"/>
          <w:lang w:val="en-NZ"/>
        </w:rPr>
        <w:t xml:space="preserve"> </w:t>
      </w:r>
      <w:r w:rsidRPr="00622681">
        <w:rPr>
          <w:i/>
          <w:sz w:val="20"/>
          <w:szCs w:val="20"/>
          <w:lang w:val="en-NZ"/>
        </w:rPr>
        <w:t>or</w:t>
      </w:r>
    </w:p>
    <w:p w14:paraId="66D987EB" w14:textId="725CA181" w:rsidR="009C69D3" w:rsidRPr="00622681" w:rsidRDefault="009C69D3" w:rsidP="00622681">
      <w:pPr>
        <w:autoSpaceDE w:val="0"/>
        <w:autoSpaceDN w:val="0"/>
        <w:ind w:left="567"/>
        <w:rPr>
          <w:i/>
          <w:sz w:val="20"/>
          <w:szCs w:val="20"/>
          <w:lang w:val="en-NZ"/>
        </w:rPr>
      </w:pPr>
      <w:r w:rsidRPr="00622681">
        <w:rPr>
          <w:i/>
          <w:sz w:val="20"/>
          <w:szCs w:val="20"/>
          <w:lang w:val="en-NZ"/>
        </w:rPr>
        <w:t xml:space="preserve">(c) </w:t>
      </w:r>
      <w:proofErr w:type="gramStart"/>
      <w:r w:rsidRPr="00622681">
        <w:rPr>
          <w:i/>
          <w:sz w:val="20"/>
          <w:szCs w:val="20"/>
          <w:lang w:val="en-NZ"/>
        </w:rPr>
        <w:t>be</w:t>
      </w:r>
      <w:proofErr w:type="gramEnd"/>
      <w:r w:rsidRPr="00622681">
        <w:rPr>
          <w:i/>
          <w:sz w:val="20"/>
          <w:szCs w:val="20"/>
          <w:lang w:val="en-NZ"/>
        </w:rPr>
        <w:t xml:space="preserve"> determined by the operator to be suitable for use, based on an analysis of</w:t>
      </w:r>
      <w:r w:rsidR="00622681">
        <w:rPr>
          <w:i/>
          <w:sz w:val="20"/>
          <w:szCs w:val="20"/>
          <w:lang w:val="en-NZ"/>
        </w:rPr>
        <w:t xml:space="preserve"> </w:t>
      </w:r>
      <w:r w:rsidRPr="00622681">
        <w:rPr>
          <w:i/>
          <w:sz w:val="20"/>
          <w:szCs w:val="20"/>
          <w:lang w:val="en-NZ"/>
        </w:rPr>
        <w:t>hazards and other risk factors from the packaging.</w:t>
      </w:r>
    </w:p>
    <w:p w14:paraId="682364FF" w14:textId="77777777" w:rsidR="00D85C2D" w:rsidRPr="00622681" w:rsidRDefault="00D85C2D" w:rsidP="00622681">
      <w:pPr>
        <w:ind w:hanging="11"/>
        <w:rPr>
          <w:i/>
          <w:sz w:val="20"/>
          <w:szCs w:val="20"/>
          <w:lang w:val="en-NZ"/>
        </w:rPr>
      </w:pPr>
      <w:r w:rsidRPr="00622681">
        <w:rPr>
          <w:i/>
          <w:sz w:val="20"/>
          <w:szCs w:val="20"/>
          <w:lang w:val="en-NZ"/>
        </w:rPr>
        <w:t xml:space="preserve">(2) The type and composition of the packaging must be appropriate for its intended use. </w:t>
      </w:r>
    </w:p>
    <w:p w14:paraId="30E68884" w14:textId="77777777" w:rsidR="00D85C2D" w:rsidRPr="00622681" w:rsidRDefault="00D85C2D" w:rsidP="00622681">
      <w:pPr>
        <w:ind w:hanging="11"/>
        <w:rPr>
          <w:i/>
          <w:sz w:val="20"/>
          <w:szCs w:val="20"/>
          <w:lang w:val="en-NZ"/>
        </w:rPr>
      </w:pPr>
      <w:r w:rsidRPr="00622681">
        <w:rPr>
          <w:i/>
          <w:sz w:val="20"/>
          <w:szCs w:val="20"/>
          <w:lang w:val="en-NZ"/>
        </w:rPr>
        <w:t>(3) If compliance with this specification is achieved through meeting the requirements of clause 7.2(1</w:t>
      </w:r>
      <w:proofErr w:type="gramStart"/>
      <w:r w:rsidRPr="00622681">
        <w:rPr>
          <w:i/>
          <w:sz w:val="20"/>
          <w:szCs w:val="20"/>
          <w:lang w:val="en-NZ"/>
        </w:rPr>
        <w:t>)a</w:t>
      </w:r>
      <w:proofErr w:type="gramEnd"/>
      <w:r w:rsidRPr="00622681">
        <w:rPr>
          <w:i/>
          <w:sz w:val="20"/>
          <w:szCs w:val="20"/>
          <w:lang w:val="en-NZ"/>
        </w:rPr>
        <w:t xml:space="preserve">) or b), the risk management programme must state the full reference to the regulation, part, section or standard with which the packaging complies. </w:t>
      </w:r>
    </w:p>
    <w:p w14:paraId="17100FCA" w14:textId="77777777" w:rsidR="00D85C2D" w:rsidRPr="00622681" w:rsidRDefault="00D85C2D" w:rsidP="00622681">
      <w:pPr>
        <w:ind w:hanging="11"/>
        <w:rPr>
          <w:i/>
          <w:sz w:val="20"/>
          <w:szCs w:val="20"/>
          <w:lang w:val="en-NZ"/>
        </w:rPr>
      </w:pPr>
      <w:r w:rsidRPr="00622681">
        <w:rPr>
          <w:i/>
          <w:sz w:val="20"/>
          <w:szCs w:val="20"/>
          <w:lang w:val="en-NZ"/>
        </w:rPr>
        <w:t xml:space="preserve">(4) If the packaging is damaged such that the suitability for processing of animal material or the fitness for intended purpose of animal product may be affected, the animal material or product must be: </w:t>
      </w:r>
    </w:p>
    <w:p w14:paraId="5E3A7812" w14:textId="429A1BB2" w:rsidR="00D85C2D" w:rsidRPr="00622681" w:rsidRDefault="00622681" w:rsidP="00622681">
      <w:pPr>
        <w:ind w:left="567"/>
        <w:rPr>
          <w:i/>
          <w:sz w:val="20"/>
          <w:szCs w:val="20"/>
          <w:lang w:val="en-NZ"/>
        </w:rPr>
      </w:pPr>
      <w:r w:rsidRPr="00622681">
        <w:rPr>
          <w:i/>
          <w:sz w:val="20"/>
          <w:szCs w:val="20"/>
          <w:lang w:val="en-NZ"/>
        </w:rPr>
        <w:t>(</w:t>
      </w:r>
      <w:r w:rsidR="00D85C2D" w:rsidRPr="00622681">
        <w:rPr>
          <w:i/>
          <w:sz w:val="20"/>
          <w:szCs w:val="20"/>
          <w:lang w:val="en-NZ"/>
        </w:rPr>
        <w:t xml:space="preserve">a) </w:t>
      </w:r>
      <w:proofErr w:type="gramStart"/>
      <w:r w:rsidR="00D85C2D" w:rsidRPr="00622681">
        <w:rPr>
          <w:i/>
          <w:sz w:val="20"/>
          <w:szCs w:val="20"/>
          <w:lang w:val="en-NZ"/>
        </w:rPr>
        <w:t>handled</w:t>
      </w:r>
      <w:proofErr w:type="gramEnd"/>
      <w:r w:rsidR="00D85C2D" w:rsidRPr="00622681">
        <w:rPr>
          <w:i/>
          <w:sz w:val="20"/>
          <w:szCs w:val="20"/>
          <w:lang w:val="en-NZ"/>
        </w:rPr>
        <w:t xml:space="preserve"> in a manner that minimises contamination and the damage to the packaging rectified; or </w:t>
      </w:r>
    </w:p>
    <w:p w14:paraId="041D3385" w14:textId="2D254F49" w:rsidR="00D85C2D" w:rsidRPr="00622681" w:rsidRDefault="00622681" w:rsidP="00622681">
      <w:pPr>
        <w:ind w:left="567"/>
        <w:rPr>
          <w:i/>
          <w:sz w:val="20"/>
          <w:szCs w:val="20"/>
          <w:lang w:val="en-NZ"/>
        </w:rPr>
      </w:pPr>
      <w:r w:rsidRPr="00622681">
        <w:rPr>
          <w:i/>
          <w:sz w:val="20"/>
          <w:szCs w:val="20"/>
          <w:lang w:val="en-NZ"/>
        </w:rPr>
        <w:t>(</w:t>
      </w:r>
      <w:r w:rsidR="00D85C2D" w:rsidRPr="00622681">
        <w:rPr>
          <w:i/>
          <w:sz w:val="20"/>
          <w:szCs w:val="20"/>
          <w:lang w:val="en-NZ"/>
        </w:rPr>
        <w:t xml:space="preserve">b) </w:t>
      </w:r>
      <w:proofErr w:type="gramStart"/>
      <w:r w:rsidR="00D85C2D" w:rsidRPr="00622681">
        <w:rPr>
          <w:i/>
          <w:sz w:val="20"/>
          <w:szCs w:val="20"/>
          <w:lang w:val="en-NZ"/>
        </w:rPr>
        <w:t>appropriately</w:t>
      </w:r>
      <w:proofErr w:type="gramEnd"/>
      <w:r w:rsidR="00D85C2D" w:rsidRPr="00622681">
        <w:rPr>
          <w:i/>
          <w:sz w:val="20"/>
          <w:szCs w:val="20"/>
          <w:lang w:val="en-NZ"/>
        </w:rPr>
        <w:t xml:space="preserve"> disposed of. </w:t>
      </w:r>
    </w:p>
    <w:p w14:paraId="6F4E14C9" w14:textId="77777777" w:rsidR="00D85C2D" w:rsidRPr="00622681" w:rsidRDefault="00D85C2D" w:rsidP="00622681">
      <w:pPr>
        <w:ind w:hanging="11"/>
        <w:rPr>
          <w:i/>
          <w:sz w:val="20"/>
          <w:szCs w:val="20"/>
          <w:lang w:val="en-NZ"/>
        </w:rPr>
      </w:pPr>
      <w:r w:rsidRPr="00622681">
        <w:rPr>
          <w:i/>
          <w:sz w:val="20"/>
          <w:szCs w:val="20"/>
          <w:lang w:val="en-NZ"/>
        </w:rPr>
        <w:t xml:space="preserve">(5) Reused and recycled packaging must not be a source of contamination to the animal material or product. </w:t>
      </w:r>
    </w:p>
    <w:p w14:paraId="42402B1F" w14:textId="04D3C0A8" w:rsidR="009C69D3" w:rsidRPr="009C69D3" w:rsidRDefault="009C69D3" w:rsidP="00665815">
      <w:pPr>
        <w:pStyle w:val="Heading2"/>
        <w:rPr>
          <w:lang w:val="en-NZ"/>
        </w:rPr>
      </w:pPr>
      <w:r>
        <w:rPr>
          <w:lang w:val="en-NZ"/>
        </w:rPr>
        <w:lastRenderedPageBreak/>
        <w:t>2.3</w:t>
      </w:r>
      <w:r>
        <w:rPr>
          <w:lang w:val="en-NZ"/>
        </w:rPr>
        <w:tab/>
      </w:r>
      <w:r w:rsidRPr="00622681">
        <w:rPr>
          <w:lang w:val="en-NZ"/>
        </w:rPr>
        <w:t>Food Hygiene Regulations 1974</w:t>
      </w:r>
      <w:r w:rsidR="00665815" w:rsidRPr="000239CC">
        <w:rPr>
          <w:rStyle w:val="FootnoteReference"/>
          <w:szCs w:val="28"/>
        </w:rPr>
        <w:footnoteReference w:id="4"/>
      </w:r>
      <w:r w:rsidRPr="00665815">
        <w:rPr>
          <w:i/>
          <w:lang w:val="en-NZ"/>
        </w:rPr>
        <w:t xml:space="preserve"> </w:t>
      </w:r>
    </w:p>
    <w:p w14:paraId="32C31B8E" w14:textId="3BC57EAD" w:rsidR="009C69D3" w:rsidRPr="00D8615B" w:rsidRDefault="009C69D3" w:rsidP="009C69D3">
      <w:pPr>
        <w:autoSpaceDE w:val="0"/>
        <w:autoSpaceDN w:val="0"/>
        <w:adjustRightInd w:val="0"/>
        <w:rPr>
          <w:rFonts w:cs="Arial"/>
          <w:lang w:eastAsia="en-GB"/>
        </w:rPr>
      </w:pPr>
      <w:r w:rsidRPr="008611BC">
        <w:rPr>
          <w:rFonts w:cs="Arial"/>
          <w:lang w:eastAsia="en-GB"/>
        </w:rPr>
        <w:t xml:space="preserve">Food businesses that do not have a RMP or FSP have to comply with the requirements of the </w:t>
      </w:r>
      <w:r w:rsidRPr="00622681">
        <w:rPr>
          <w:rFonts w:cs="Arial"/>
          <w:lang w:eastAsia="en-GB"/>
        </w:rPr>
        <w:t>Food Hygiene Regulations 1974</w:t>
      </w:r>
      <w:r>
        <w:rPr>
          <w:rStyle w:val="FootnoteReference"/>
          <w:rFonts w:cs="Arial"/>
          <w:i/>
          <w:lang w:eastAsia="en-GB"/>
        </w:rPr>
        <w:footnoteReference w:id="5"/>
      </w:r>
      <w:r w:rsidRPr="008611BC">
        <w:rPr>
          <w:rFonts w:cs="Arial"/>
          <w:lang w:eastAsia="en-GB"/>
        </w:rPr>
        <w:t xml:space="preserve">. </w:t>
      </w:r>
      <w:r>
        <w:rPr>
          <w:rFonts w:cs="Arial"/>
          <w:lang w:eastAsia="en-GB"/>
        </w:rPr>
        <w:t xml:space="preserve"> </w:t>
      </w:r>
    </w:p>
    <w:p w14:paraId="104C5102" w14:textId="77777777" w:rsidR="009C69D3" w:rsidRPr="009C69D3" w:rsidRDefault="009C69D3" w:rsidP="00665815">
      <w:pPr>
        <w:pStyle w:val="Heading2"/>
      </w:pPr>
      <w:r>
        <w:t>2.4</w:t>
      </w:r>
      <w:r>
        <w:tab/>
      </w:r>
      <w:r w:rsidRPr="00665815">
        <w:rPr>
          <w:i/>
        </w:rPr>
        <w:t>Wine Act 2003</w:t>
      </w:r>
    </w:p>
    <w:p w14:paraId="719FD461" w14:textId="3B69C0E0" w:rsidR="009C69D3" w:rsidRDefault="009C69D3" w:rsidP="009C69D3">
      <w:pPr>
        <w:autoSpaceDE w:val="0"/>
        <w:autoSpaceDN w:val="0"/>
        <w:adjustRightInd w:val="0"/>
        <w:rPr>
          <w:rFonts w:cs="Arial"/>
          <w:lang w:val="en-NZ" w:eastAsia="en-NZ"/>
        </w:rPr>
      </w:pPr>
      <w:r w:rsidRPr="008611BC">
        <w:rPr>
          <w:rFonts w:cs="Arial"/>
          <w:lang w:val="en-NZ" w:eastAsia="en-NZ"/>
        </w:rPr>
        <w:t>There are also specific references to requirement</w:t>
      </w:r>
      <w:r>
        <w:rPr>
          <w:rFonts w:cs="Arial"/>
          <w:lang w:val="en-NZ" w:eastAsia="en-NZ"/>
        </w:rPr>
        <w:t>s</w:t>
      </w:r>
      <w:r w:rsidRPr="008611BC">
        <w:rPr>
          <w:rFonts w:cs="Arial"/>
          <w:lang w:val="en-NZ" w:eastAsia="en-NZ"/>
        </w:rPr>
        <w:t xml:space="preserve"> for packaging under the</w:t>
      </w:r>
      <w:r w:rsidRPr="008611BC">
        <w:rPr>
          <w:b/>
          <w:i/>
          <w:lang w:eastAsia="en-GB"/>
        </w:rPr>
        <w:t xml:space="preserve"> </w:t>
      </w:r>
      <w:r w:rsidRPr="008611BC">
        <w:rPr>
          <w:i/>
          <w:lang w:eastAsia="en-GB"/>
        </w:rPr>
        <w:t>W</w:t>
      </w:r>
      <w:r w:rsidRPr="008611BC">
        <w:rPr>
          <w:rFonts w:cs="Arial"/>
          <w:i/>
          <w:lang w:eastAsia="en-GB"/>
        </w:rPr>
        <w:t>ine Act 2003</w:t>
      </w:r>
      <w:r>
        <w:rPr>
          <w:rStyle w:val="FootnoteReference"/>
          <w:rFonts w:cs="Arial"/>
          <w:i/>
          <w:lang w:eastAsia="en-GB"/>
        </w:rPr>
        <w:footnoteReference w:id="6"/>
      </w:r>
      <w:r>
        <w:rPr>
          <w:rFonts w:cs="Arial"/>
          <w:i/>
          <w:lang w:eastAsia="en-GB"/>
        </w:rPr>
        <w:t>.</w:t>
      </w:r>
      <w:r>
        <w:rPr>
          <w:rFonts w:cs="Arial"/>
          <w:lang w:val="en-NZ" w:eastAsia="en-NZ"/>
        </w:rPr>
        <w:t xml:space="preserve"> </w:t>
      </w:r>
      <w:r w:rsidRPr="00D8615B">
        <w:rPr>
          <w:rFonts w:cs="Arial"/>
          <w:lang w:val="en-NZ" w:eastAsia="en-NZ"/>
        </w:rPr>
        <w:t xml:space="preserve"> </w:t>
      </w:r>
    </w:p>
    <w:p w14:paraId="1BA3808E" w14:textId="31A9ED4C" w:rsidR="009C69D3" w:rsidRPr="009C69D3" w:rsidRDefault="009C69D3" w:rsidP="00665815">
      <w:pPr>
        <w:pStyle w:val="Heading2"/>
      </w:pPr>
      <w:r>
        <w:t>2.5</w:t>
      </w:r>
      <w:r>
        <w:tab/>
      </w:r>
      <w:r w:rsidRPr="00665815">
        <w:rPr>
          <w:i/>
        </w:rPr>
        <w:t>Australia New Zealand Food Standards Code</w:t>
      </w:r>
      <w:r w:rsidRPr="009C69D3">
        <w:t xml:space="preserve"> </w:t>
      </w:r>
    </w:p>
    <w:p w14:paraId="4E283A83" w14:textId="47AFB177" w:rsidR="00D60568" w:rsidRPr="00E203C2" w:rsidRDefault="009C69D3" w:rsidP="00690206">
      <w:r>
        <w:rPr>
          <w:rFonts w:cs="Arial"/>
          <w:lang w:eastAsia="en-GB"/>
        </w:rPr>
        <w:t>Food businesses in New Zealand also have responsibilities in meeting requirements in S</w:t>
      </w:r>
      <w:bookmarkStart w:id="0" w:name="_GoBack"/>
      <w:bookmarkEnd w:id="0"/>
      <w:r>
        <w:rPr>
          <w:rFonts w:cs="Arial"/>
          <w:lang w:eastAsia="en-GB"/>
        </w:rPr>
        <w:t>tandard</w:t>
      </w:r>
      <w:r w:rsidR="00CB4597">
        <w:rPr>
          <w:rFonts w:cs="Arial"/>
          <w:lang w:eastAsia="en-GB"/>
        </w:rPr>
        <w:t xml:space="preserve">s 1.1.1, </w:t>
      </w:r>
      <w:r>
        <w:rPr>
          <w:rFonts w:cs="Arial"/>
          <w:lang w:eastAsia="en-GB"/>
        </w:rPr>
        <w:t xml:space="preserve">1.4.1 </w:t>
      </w:r>
      <w:r w:rsidR="00CB4597">
        <w:rPr>
          <w:rFonts w:cs="Arial"/>
          <w:lang w:eastAsia="en-GB"/>
        </w:rPr>
        <w:t xml:space="preserve">and 2.6.2 </w:t>
      </w:r>
      <w:r w:rsidR="000239CC">
        <w:rPr>
          <w:rFonts w:cs="Arial"/>
          <w:lang w:eastAsia="en-GB"/>
        </w:rPr>
        <w:t xml:space="preserve">and relevant schedules </w:t>
      </w:r>
      <w:r>
        <w:rPr>
          <w:rFonts w:cs="Arial"/>
          <w:lang w:eastAsia="en-GB"/>
        </w:rPr>
        <w:t>(see SD2).</w:t>
      </w:r>
    </w:p>
    <w:sectPr w:rsidR="00D60568"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7BDE2" w14:textId="77777777" w:rsidR="00534CE3" w:rsidRDefault="00534CE3">
      <w:r>
        <w:separator/>
      </w:r>
    </w:p>
  </w:endnote>
  <w:endnote w:type="continuationSeparator" w:id="0">
    <w:p w14:paraId="41DE7B32" w14:textId="77777777" w:rsidR="00534CE3" w:rsidRDefault="0053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A7A8"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D79CF7" w14:textId="77777777" w:rsidR="0006473A" w:rsidRDefault="000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47079"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681">
      <w:rPr>
        <w:rStyle w:val="PageNumber"/>
        <w:noProof/>
      </w:rPr>
      <w:t>3</w:t>
    </w:r>
    <w:r>
      <w:rPr>
        <w:rStyle w:val="PageNumber"/>
      </w:rPr>
      <w:fldChar w:fldCharType="end"/>
    </w:r>
  </w:p>
  <w:p w14:paraId="10FB8463" w14:textId="77777777" w:rsidR="0006473A" w:rsidRDefault="000647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4A5EA" w14:textId="77777777" w:rsidR="00534CE3" w:rsidRDefault="00534CE3">
      <w:r>
        <w:separator/>
      </w:r>
    </w:p>
  </w:footnote>
  <w:footnote w:type="continuationSeparator" w:id="0">
    <w:p w14:paraId="1B62C781" w14:textId="77777777" w:rsidR="00534CE3" w:rsidRDefault="00534CE3">
      <w:r>
        <w:continuationSeparator/>
      </w:r>
    </w:p>
  </w:footnote>
  <w:footnote w:id="1">
    <w:p w14:paraId="142222FB" w14:textId="7FD21BC2" w:rsidR="009C69D3" w:rsidRPr="008848F7" w:rsidRDefault="009C69D3" w:rsidP="009C69D3">
      <w:pPr>
        <w:pStyle w:val="FootnoteText"/>
        <w:rPr>
          <w:sz w:val="18"/>
          <w:szCs w:val="18"/>
          <w:lang w:val="en-AU"/>
        </w:rPr>
      </w:pPr>
      <w:r w:rsidRPr="008848F7">
        <w:rPr>
          <w:rStyle w:val="FootnoteReference"/>
          <w:sz w:val="18"/>
          <w:szCs w:val="18"/>
        </w:rPr>
        <w:footnoteRef/>
      </w:r>
      <w:hyperlink r:id="rId1" w:history="1">
        <w:r w:rsidRPr="008848F7">
          <w:rPr>
            <w:rStyle w:val="Hyperlink"/>
            <w:sz w:val="18"/>
            <w:szCs w:val="18"/>
            <w:lang w:val="en-AU"/>
          </w:rPr>
          <w:t>http://www.foodstandards.gov.au/about/background/foodlaw/pages/default.aspx</w:t>
        </w:r>
      </w:hyperlink>
    </w:p>
  </w:footnote>
  <w:footnote w:id="2">
    <w:p w14:paraId="57EB2B43" w14:textId="3B190CF3" w:rsidR="009C69D3" w:rsidRPr="00622681" w:rsidRDefault="009C69D3" w:rsidP="009C69D3">
      <w:pPr>
        <w:pStyle w:val="FootnoteText"/>
        <w:rPr>
          <w:sz w:val="18"/>
          <w:szCs w:val="18"/>
          <w:lang w:val="en-AU"/>
        </w:rPr>
      </w:pPr>
      <w:r w:rsidRPr="00622681">
        <w:rPr>
          <w:rStyle w:val="FootnoteReference"/>
          <w:sz w:val="18"/>
          <w:szCs w:val="18"/>
        </w:rPr>
        <w:footnoteRef/>
      </w:r>
      <w:r w:rsidRPr="00622681">
        <w:rPr>
          <w:sz w:val="18"/>
          <w:szCs w:val="18"/>
        </w:rPr>
        <w:t xml:space="preserve"> </w:t>
      </w:r>
      <w:hyperlink r:id="rId2" w:history="1">
        <w:r w:rsidRPr="00622681">
          <w:rPr>
            <w:rStyle w:val="Hyperlink"/>
            <w:sz w:val="18"/>
            <w:szCs w:val="18"/>
          </w:rPr>
          <w:t>https://www.mpi.govt.nz/food-safety/food-act-2014/</w:t>
        </w:r>
      </w:hyperlink>
    </w:p>
  </w:footnote>
  <w:footnote w:id="3">
    <w:p w14:paraId="73E78F3D" w14:textId="77777777" w:rsidR="009C69D3" w:rsidRPr="00B85248" w:rsidRDefault="009C69D3" w:rsidP="009C69D3">
      <w:pPr>
        <w:autoSpaceDE w:val="0"/>
        <w:autoSpaceDN w:val="0"/>
        <w:adjustRightInd w:val="0"/>
        <w:rPr>
          <w:rFonts w:cs="Arial"/>
          <w:bCs/>
          <w:color w:val="4F81BD"/>
          <w:sz w:val="18"/>
          <w:szCs w:val="18"/>
          <w:lang w:eastAsia="en-GB"/>
        </w:rPr>
      </w:pPr>
      <w:r w:rsidRPr="00622681">
        <w:rPr>
          <w:rStyle w:val="FootnoteReference"/>
          <w:sz w:val="18"/>
          <w:szCs w:val="18"/>
        </w:rPr>
        <w:footnoteRef/>
      </w:r>
      <w:r w:rsidRPr="00622681">
        <w:rPr>
          <w:sz w:val="18"/>
          <w:szCs w:val="18"/>
        </w:rPr>
        <w:t xml:space="preserve"> </w:t>
      </w:r>
      <w:hyperlink r:id="rId3" w:history="1">
        <w:r w:rsidRPr="00622681">
          <w:rPr>
            <w:rFonts w:cs="Arial"/>
            <w:bCs/>
            <w:color w:val="0000FF"/>
            <w:sz w:val="18"/>
            <w:szCs w:val="18"/>
            <w:u w:val="single"/>
            <w:lang w:eastAsia="en-GB"/>
          </w:rPr>
          <w:t>http://www.foodsafety.govt.nz/elibrary/industry/animal-products-specifications-asd/index.htm</w:t>
        </w:r>
      </w:hyperlink>
    </w:p>
  </w:footnote>
  <w:footnote w:id="4">
    <w:p w14:paraId="4A928E26" w14:textId="12741EA0" w:rsidR="00665815" w:rsidRPr="00622681" w:rsidRDefault="00665815" w:rsidP="00665815">
      <w:pPr>
        <w:pStyle w:val="FootnoteText"/>
        <w:rPr>
          <w:sz w:val="18"/>
          <w:szCs w:val="18"/>
          <w:lang w:val="en-AU"/>
        </w:rPr>
      </w:pPr>
      <w:r w:rsidRPr="00622681">
        <w:rPr>
          <w:rStyle w:val="FootnoteReference"/>
          <w:sz w:val="18"/>
          <w:szCs w:val="18"/>
        </w:rPr>
        <w:footnoteRef/>
      </w:r>
      <w:r w:rsidRPr="00622681">
        <w:rPr>
          <w:sz w:val="18"/>
          <w:szCs w:val="18"/>
        </w:rPr>
        <w:t xml:space="preserve"> </w:t>
      </w:r>
      <w:r w:rsidR="00622681" w:rsidRPr="00622681">
        <w:rPr>
          <w:rFonts w:cs="Arial"/>
          <w:sz w:val="18"/>
          <w:szCs w:val="18"/>
        </w:rPr>
        <w:t>At the end of the three-</w:t>
      </w:r>
      <w:r w:rsidRPr="00622681">
        <w:rPr>
          <w:rFonts w:cs="Arial"/>
          <w:sz w:val="18"/>
          <w:szCs w:val="18"/>
        </w:rPr>
        <w:t xml:space="preserve">year introduction period, the </w:t>
      </w:r>
      <w:r w:rsidRPr="00622681">
        <w:rPr>
          <w:rFonts w:cs="Arial"/>
          <w:i/>
          <w:sz w:val="18"/>
          <w:szCs w:val="18"/>
        </w:rPr>
        <w:t>Food Hygiene Regulations 1974</w:t>
      </w:r>
      <w:r w:rsidRPr="00622681">
        <w:rPr>
          <w:rFonts w:cs="Arial"/>
          <w:sz w:val="18"/>
          <w:szCs w:val="18"/>
        </w:rPr>
        <w:t xml:space="preserve"> will be revoked.</w:t>
      </w:r>
    </w:p>
  </w:footnote>
  <w:footnote w:id="5">
    <w:p w14:paraId="156F1890" w14:textId="77777777" w:rsidR="009C69D3" w:rsidRPr="00622681" w:rsidRDefault="009C69D3" w:rsidP="009C69D3">
      <w:pPr>
        <w:autoSpaceDE w:val="0"/>
        <w:autoSpaceDN w:val="0"/>
        <w:adjustRightInd w:val="0"/>
        <w:rPr>
          <w:sz w:val="18"/>
          <w:szCs w:val="18"/>
          <w:lang w:val="en-AU"/>
        </w:rPr>
      </w:pPr>
      <w:r w:rsidRPr="00622681">
        <w:rPr>
          <w:rStyle w:val="FootnoteReference"/>
          <w:sz w:val="18"/>
          <w:szCs w:val="18"/>
        </w:rPr>
        <w:footnoteRef/>
      </w:r>
      <w:hyperlink r:id="rId4" w:history="1">
        <w:r w:rsidRPr="00622681">
          <w:rPr>
            <w:rStyle w:val="Hyperlink"/>
            <w:rFonts w:cs="Arial"/>
            <w:sz w:val="18"/>
            <w:szCs w:val="18"/>
            <w:lang w:val="en-NZ" w:eastAsia="en-GB"/>
          </w:rPr>
          <w:t>http://www.legislation.govt.nz/regulation/public/1974/0169/latest/DLM42658.html?search=qs_regulation_food+hygiene+regulations+1974_resel&amp;sr=1</w:t>
        </w:r>
      </w:hyperlink>
    </w:p>
  </w:footnote>
  <w:footnote w:id="6">
    <w:p w14:paraId="521A0C04" w14:textId="2D814473" w:rsidR="009C69D3" w:rsidRPr="008611BC" w:rsidRDefault="009C69D3" w:rsidP="00665815">
      <w:pPr>
        <w:autoSpaceDE w:val="0"/>
        <w:autoSpaceDN w:val="0"/>
        <w:adjustRightInd w:val="0"/>
        <w:rPr>
          <w:lang w:val="en-AU"/>
        </w:rPr>
      </w:pPr>
      <w:r w:rsidRPr="00622681">
        <w:rPr>
          <w:rStyle w:val="FootnoteReference"/>
          <w:sz w:val="18"/>
          <w:szCs w:val="18"/>
        </w:rPr>
        <w:footnoteRef/>
      </w:r>
      <w:r w:rsidRPr="00622681">
        <w:rPr>
          <w:sz w:val="18"/>
          <w:szCs w:val="18"/>
        </w:rPr>
        <w:t xml:space="preserve"> </w:t>
      </w:r>
      <w:hyperlink r:id="rId5" w:history="1">
        <w:r w:rsidRPr="00622681">
          <w:rPr>
            <w:rFonts w:cs="Arial"/>
            <w:color w:val="0000FF"/>
            <w:sz w:val="18"/>
            <w:szCs w:val="18"/>
            <w:u w:val="single"/>
            <w:lang w:eastAsia="en-GB"/>
          </w:rPr>
          <w:t>http://www.foodsafety.govt.nz/industry/sectors/wine/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A87EE" w14:textId="77777777"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9012F0"/>
    <w:multiLevelType w:val="hybridMultilevel"/>
    <w:tmpl w:val="D12AE17C"/>
    <w:lvl w:ilvl="0" w:tplc="0CBAB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7527267E"/>
    <w:multiLevelType w:val="hybridMultilevel"/>
    <w:tmpl w:val="F402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21149"/>
    <w:rsid w:val="000239CC"/>
    <w:rsid w:val="00035FF3"/>
    <w:rsid w:val="00051021"/>
    <w:rsid w:val="00051ED9"/>
    <w:rsid w:val="00057181"/>
    <w:rsid w:val="0006473A"/>
    <w:rsid w:val="00064B2D"/>
    <w:rsid w:val="00065F1F"/>
    <w:rsid w:val="00076D33"/>
    <w:rsid w:val="00092CDA"/>
    <w:rsid w:val="000A27E9"/>
    <w:rsid w:val="000A3D8B"/>
    <w:rsid w:val="000A5DF8"/>
    <w:rsid w:val="000B6AF2"/>
    <w:rsid w:val="000D6FD4"/>
    <w:rsid w:val="000E0AE4"/>
    <w:rsid w:val="000E3DBC"/>
    <w:rsid w:val="00113CE3"/>
    <w:rsid w:val="00117522"/>
    <w:rsid w:val="001542D8"/>
    <w:rsid w:val="00180C41"/>
    <w:rsid w:val="00182C4C"/>
    <w:rsid w:val="00197D8D"/>
    <w:rsid w:val="001A1A75"/>
    <w:rsid w:val="001A7E9A"/>
    <w:rsid w:val="001C27A3"/>
    <w:rsid w:val="001C5295"/>
    <w:rsid w:val="001E09FA"/>
    <w:rsid w:val="00202C5C"/>
    <w:rsid w:val="00203540"/>
    <w:rsid w:val="0021612B"/>
    <w:rsid w:val="0022083A"/>
    <w:rsid w:val="00221D07"/>
    <w:rsid w:val="00227E4A"/>
    <w:rsid w:val="0024582E"/>
    <w:rsid w:val="00245C56"/>
    <w:rsid w:val="002547EF"/>
    <w:rsid w:val="00256D65"/>
    <w:rsid w:val="00271F00"/>
    <w:rsid w:val="00273A80"/>
    <w:rsid w:val="00280EC2"/>
    <w:rsid w:val="0029204E"/>
    <w:rsid w:val="0029631C"/>
    <w:rsid w:val="002A0194"/>
    <w:rsid w:val="002A3314"/>
    <w:rsid w:val="002A5F8B"/>
    <w:rsid w:val="002A7F6C"/>
    <w:rsid w:val="002D6809"/>
    <w:rsid w:val="002F5759"/>
    <w:rsid w:val="002F6488"/>
    <w:rsid w:val="00314D90"/>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7276"/>
    <w:rsid w:val="00456B54"/>
    <w:rsid w:val="00464643"/>
    <w:rsid w:val="00486793"/>
    <w:rsid w:val="004A2037"/>
    <w:rsid w:val="004C2CE7"/>
    <w:rsid w:val="004E10EB"/>
    <w:rsid w:val="004F4F98"/>
    <w:rsid w:val="004F69F6"/>
    <w:rsid w:val="004F79AC"/>
    <w:rsid w:val="005017CF"/>
    <w:rsid w:val="005207D8"/>
    <w:rsid w:val="0053464E"/>
    <w:rsid w:val="00534CE3"/>
    <w:rsid w:val="0054272D"/>
    <w:rsid w:val="00562917"/>
    <w:rsid w:val="00586228"/>
    <w:rsid w:val="005A1D97"/>
    <w:rsid w:val="005A58F3"/>
    <w:rsid w:val="005B21F1"/>
    <w:rsid w:val="005B4B17"/>
    <w:rsid w:val="005B6AF4"/>
    <w:rsid w:val="005B7A73"/>
    <w:rsid w:val="005C04CB"/>
    <w:rsid w:val="005D16AD"/>
    <w:rsid w:val="005D72E1"/>
    <w:rsid w:val="005E6E16"/>
    <w:rsid w:val="005F400E"/>
    <w:rsid w:val="005F7342"/>
    <w:rsid w:val="00603A08"/>
    <w:rsid w:val="00610A3C"/>
    <w:rsid w:val="00622681"/>
    <w:rsid w:val="00627F48"/>
    <w:rsid w:val="00630C23"/>
    <w:rsid w:val="006460AB"/>
    <w:rsid w:val="00663FCF"/>
    <w:rsid w:val="006652A2"/>
    <w:rsid w:val="00665815"/>
    <w:rsid w:val="00690206"/>
    <w:rsid w:val="006937FF"/>
    <w:rsid w:val="006A48A7"/>
    <w:rsid w:val="006B4BA1"/>
    <w:rsid w:val="006B5EBE"/>
    <w:rsid w:val="006C5CF5"/>
    <w:rsid w:val="006F4A82"/>
    <w:rsid w:val="0070373B"/>
    <w:rsid w:val="00724FA4"/>
    <w:rsid w:val="00730800"/>
    <w:rsid w:val="007602AA"/>
    <w:rsid w:val="007652EF"/>
    <w:rsid w:val="00772BDC"/>
    <w:rsid w:val="00780792"/>
    <w:rsid w:val="00782C39"/>
    <w:rsid w:val="00796562"/>
    <w:rsid w:val="007A44B4"/>
    <w:rsid w:val="007A7D3D"/>
    <w:rsid w:val="007B225D"/>
    <w:rsid w:val="007C174F"/>
    <w:rsid w:val="007C1C64"/>
    <w:rsid w:val="007D03EA"/>
    <w:rsid w:val="007E48BC"/>
    <w:rsid w:val="007E79F7"/>
    <w:rsid w:val="007F3630"/>
    <w:rsid w:val="007F62E2"/>
    <w:rsid w:val="00807559"/>
    <w:rsid w:val="008450BC"/>
    <w:rsid w:val="0085334B"/>
    <w:rsid w:val="00870214"/>
    <w:rsid w:val="008848F7"/>
    <w:rsid w:val="00885C51"/>
    <w:rsid w:val="00885EB0"/>
    <w:rsid w:val="00891F4B"/>
    <w:rsid w:val="0089264A"/>
    <w:rsid w:val="00896B85"/>
    <w:rsid w:val="008A22BE"/>
    <w:rsid w:val="008C1B36"/>
    <w:rsid w:val="008D06C6"/>
    <w:rsid w:val="008E6250"/>
    <w:rsid w:val="00902AF6"/>
    <w:rsid w:val="00920249"/>
    <w:rsid w:val="00924C80"/>
    <w:rsid w:val="00932F14"/>
    <w:rsid w:val="0094247F"/>
    <w:rsid w:val="00942D60"/>
    <w:rsid w:val="0096523B"/>
    <w:rsid w:val="00966EE3"/>
    <w:rsid w:val="00972D06"/>
    <w:rsid w:val="00986112"/>
    <w:rsid w:val="009A391C"/>
    <w:rsid w:val="009A50F2"/>
    <w:rsid w:val="009C69D3"/>
    <w:rsid w:val="009E0A61"/>
    <w:rsid w:val="009E3010"/>
    <w:rsid w:val="009F007E"/>
    <w:rsid w:val="009F7065"/>
    <w:rsid w:val="00A4175D"/>
    <w:rsid w:val="00A56DC7"/>
    <w:rsid w:val="00A74FD1"/>
    <w:rsid w:val="00A77BFA"/>
    <w:rsid w:val="00A84A58"/>
    <w:rsid w:val="00AF06FC"/>
    <w:rsid w:val="00AF3391"/>
    <w:rsid w:val="00AF387F"/>
    <w:rsid w:val="00B00E7F"/>
    <w:rsid w:val="00B12F1E"/>
    <w:rsid w:val="00B173DA"/>
    <w:rsid w:val="00B21DCC"/>
    <w:rsid w:val="00B25F37"/>
    <w:rsid w:val="00B37BF0"/>
    <w:rsid w:val="00B44422"/>
    <w:rsid w:val="00B46EA0"/>
    <w:rsid w:val="00B731D3"/>
    <w:rsid w:val="00B839A3"/>
    <w:rsid w:val="00B902BD"/>
    <w:rsid w:val="00BA24E2"/>
    <w:rsid w:val="00BB1779"/>
    <w:rsid w:val="00BD2A39"/>
    <w:rsid w:val="00BD2E80"/>
    <w:rsid w:val="00BE11B8"/>
    <w:rsid w:val="00BF4DC9"/>
    <w:rsid w:val="00BF7FF0"/>
    <w:rsid w:val="00C057F4"/>
    <w:rsid w:val="00C12502"/>
    <w:rsid w:val="00C36578"/>
    <w:rsid w:val="00C40AA5"/>
    <w:rsid w:val="00C46F70"/>
    <w:rsid w:val="00C476D0"/>
    <w:rsid w:val="00C541A4"/>
    <w:rsid w:val="00C61AC1"/>
    <w:rsid w:val="00C63326"/>
    <w:rsid w:val="00C836E3"/>
    <w:rsid w:val="00C86577"/>
    <w:rsid w:val="00C92E07"/>
    <w:rsid w:val="00C96868"/>
    <w:rsid w:val="00CA0416"/>
    <w:rsid w:val="00CB4597"/>
    <w:rsid w:val="00CC560B"/>
    <w:rsid w:val="00CC75E2"/>
    <w:rsid w:val="00CD46EB"/>
    <w:rsid w:val="00CD7EBF"/>
    <w:rsid w:val="00D056F1"/>
    <w:rsid w:val="00D11171"/>
    <w:rsid w:val="00D22F3C"/>
    <w:rsid w:val="00D23DB6"/>
    <w:rsid w:val="00D43FE6"/>
    <w:rsid w:val="00D51A95"/>
    <w:rsid w:val="00D60568"/>
    <w:rsid w:val="00D70C7A"/>
    <w:rsid w:val="00D81D38"/>
    <w:rsid w:val="00D85C2D"/>
    <w:rsid w:val="00D9620E"/>
    <w:rsid w:val="00DA10A8"/>
    <w:rsid w:val="00DB1E08"/>
    <w:rsid w:val="00DB2973"/>
    <w:rsid w:val="00DC1B56"/>
    <w:rsid w:val="00DC2129"/>
    <w:rsid w:val="00DC6570"/>
    <w:rsid w:val="00DD3C5E"/>
    <w:rsid w:val="00DF25C3"/>
    <w:rsid w:val="00E04062"/>
    <w:rsid w:val="00E063C6"/>
    <w:rsid w:val="00E066BA"/>
    <w:rsid w:val="00E140FC"/>
    <w:rsid w:val="00E2003B"/>
    <w:rsid w:val="00E203C2"/>
    <w:rsid w:val="00E279D8"/>
    <w:rsid w:val="00E319B1"/>
    <w:rsid w:val="00E43D2E"/>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6726"/>
    <w:rsid w:val="00F3715D"/>
    <w:rsid w:val="00F420C8"/>
    <w:rsid w:val="00F42A4C"/>
    <w:rsid w:val="00F604DE"/>
    <w:rsid w:val="00F84048"/>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1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314D90"/>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314D90"/>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314D90"/>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314D90"/>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314D90"/>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314D90"/>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314D90"/>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314D90"/>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314D90"/>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314D90"/>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9C69D3"/>
    <w:pPr>
      <w:ind w:left="720"/>
      <w:contextualSpacing/>
    </w:pPr>
  </w:style>
  <w:style w:type="character" w:customStyle="1" w:styleId="FootnoteTextChar">
    <w:name w:val="Footnote Text Char"/>
    <w:basedOn w:val="DefaultParagraphFont"/>
    <w:link w:val="FootnoteText"/>
    <w:uiPriority w:val="99"/>
    <w:semiHidden/>
    <w:rsid w:val="009C69D3"/>
    <w:rPr>
      <w:rFonts w:ascii="Arial" w:hAnsi="Arial"/>
      <w:lang w:eastAsia="en-US" w:bidi="en-US"/>
    </w:rPr>
  </w:style>
  <w:style w:type="paragraph" w:styleId="CommentSubject">
    <w:name w:val="annotation subject"/>
    <w:basedOn w:val="CommentText"/>
    <w:next w:val="CommentText"/>
    <w:link w:val="CommentSubjectChar"/>
    <w:rsid w:val="00F36726"/>
    <w:rPr>
      <w:b/>
      <w:bCs/>
    </w:rPr>
  </w:style>
  <w:style w:type="character" w:customStyle="1" w:styleId="CommentSubjectChar">
    <w:name w:val="Comment Subject Char"/>
    <w:basedOn w:val="CommentTextChar"/>
    <w:link w:val="CommentSubject"/>
    <w:rsid w:val="00F36726"/>
    <w:rPr>
      <w:rFonts w:ascii="Arial" w:hAnsi="Arial"/>
      <w:b/>
      <w:bCs/>
      <w:lang w:eastAsia="en-US" w:bidi="en-US"/>
    </w:rPr>
  </w:style>
  <w:style w:type="paragraph" w:styleId="Revision">
    <w:name w:val="Revision"/>
    <w:hidden/>
    <w:uiPriority w:val="99"/>
    <w:semiHidden/>
    <w:rsid w:val="000239CC"/>
    <w:rPr>
      <w:rFonts w:ascii="Arial" w:hAnsi="Arial"/>
      <w:sz w:val="22"/>
      <w:szCs w:val="24"/>
      <w:lang w:eastAsia="en-US" w:bidi="en-US"/>
    </w:rPr>
  </w:style>
  <w:style w:type="paragraph" w:styleId="NormalWeb">
    <w:name w:val="Normal (Web)"/>
    <w:basedOn w:val="Normal"/>
    <w:uiPriority w:val="99"/>
    <w:unhideWhenUsed/>
    <w:rsid w:val="00E43D2E"/>
    <w:pPr>
      <w:widowControl/>
      <w:spacing w:before="100" w:beforeAutospacing="1" w:after="100" w:afterAutospacing="1"/>
    </w:pPr>
    <w:rPr>
      <w:rFonts w:ascii="Times New Roman" w:hAnsi="Times New Roman"/>
      <w:sz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314D90"/>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314D90"/>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314D90"/>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314D90"/>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314D90"/>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314D90"/>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314D90"/>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314D90"/>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314D90"/>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314D90"/>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9C69D3"/>
    <w:pPr>
      <w:ind w:left="720"/>
      <w:contextualSpacing/>
    </w:pPr>
  </w:style>
  <w:style w:type="character" w:customStyle="1" w:styleId="FootnoteTextChar">
    <w:name w:val="Footnote Text Char"/>
    <w:basedOn w:val="DefaultParagraphFont"/>
    <w:link w:val="FootnoteText"/>
    <w:uiPriority w:val="99"/>
    <w:semiHidden/>
    <w:rsid w:val="009C69D3"/>
    <w:rPr>
      <w:rFonts w:ascii="Arial" w:hAnsi="Arial"/>
      <w:lang w:eastAsia="en-US" w:bidi="en-US"/>
    </w:rPr>
  </w:style>
  <w:style w:type="paragraph" w:styleId="CommentSubject">
    <w:name w:val="annotation subject"/>
    <w:basedOn w:val="CommentText"/>
    <w:next w:val="CommentText"/>
    <w:link w:val="CommentSubjectChar"/>
    <w:rsid w:val="00F36726"/>
    <w:rPr>
      <w:b/>
      <w:bCs/>
    </w:rPr>
  </w:style>
  <w:style w:type="character" w:customStyle="1" w:styleId="CommentSubjectChar">
    <w:name w:val="Comment Subject Char"/>
    <w:basedOn w:val="CommentTextChar"/>
    <w:link w:val="CommentSubject"/>
    <w:rsid w:val="00F36726"/>
    <w:rPr>
      <w:rFonts w:ascii="Arial" w:hAnsi="Arial"/>
      <w:b/>
      <w:bCs/>
      <w:lang w:eastAsia="en-US" w:bidi="en-US"/>
    </w:rPr>
  </w:style>
  <w:style w:type="paragraph" w:styleId="Revision">
    <w:name w:val="Revision"/>
    <w:hidden/>
    <w:uiPriority w:val="99"/>
    <w:semiHidden/>
    <w:rsid w:val="000239CC"/>
    <w:rPr>
      <w:rFonts w:ascii="Arial" w:hAnsi="Arial"/>
      <w:sz w:val="22"/>
      <w:szCs w:val="24"/>
      <w:lang w:eastAsia="en-US" w:bidi="en-US"/>
    </w:rPr>
  </w:style>
  <w:style w:type="paragraph" w:styleId="NormalWeb">
    <w:name w:val="Normal (Web)"/>
    <w:basedOn w:val="Normal"/>
    <w:uiPriority w:val="99"/>
    <w:unhideWhenUsed/>
    <w:rsid w:val="00E43D2E"/>
    <w:pPr>
      <w:widowControl/>
      <w:spacing w:before="100" w:beforeAutospacing="1" w:after="100" w:afterAutospacing="1"/>
    </w:pPr>
    <w:rPr>
      <w:rFonts w:ascii="Times New Roman"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28350">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image" Target="media/image1.png"/><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afety.govt.nz/elibrary/industry/animal-products-specifications-asd/index.htm" TargetMode="External"/><Relationship Id="rId2" Type="http://schemas.openxmlformats.org/officeDocument/2006/relationships/hyperlink" Target="https://www.mpi.govt.nz/food-safety/food-act-2014/" TargetMode="External"/><Relationship Id="rId1" Type="http://schemas.openxmlformats.org/officeDocument/2006/relationships/hyperlink" Target="http://www.foodstandards.gov.au/about/foodlawandtreaties/foodlaw/pages/default.aspx" TargetMode="External"/><Relationship Id="rId5" Type="http://schemas.openxmlformats.org/officeDocument/2006/relationships/hyperlink" Target="http://www.foodsafety.govt.nz/industry/sectors/wine/" TargetMode="External"/><Relationship Id="rId4" Type="http://schemas.openxmlformats.org/officeDocument/2006/relationships/hyperlink" Target="http://www.legislation.govt.nz/regulation/public/1974/0169/latest/DLM42658.html?search=qs_regulation_food+hygiene+regulations+1974_resel&amp;s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0578E-B5A4-4296-8561-6EABBC9C253B}"/>
</file>

<file path=customXml/itemProps2.xml><?xml version="1.0" encoding="utf-8"?>
<ds:datastoreItem xmlns:ds="http://schemas.openxmlformats.org/officeDocument/2006/customXml" ds:itemID="{6488B1E0-80AB-4B78-B0AF-982498CD5099}"/>
</file>

<file path=customXml/itemProps3.xml><?xml version="1.0" encoding="utf-8"?>
<ds:datastoreItem xmlns:ds="http://schemas.openxmlformats.org/officeDocument/2006/customXml" ds:itemID="{39B2D29E-4F97-4968-9023-5D8118A96FA7}"/>
</file>

<file path=customXml/itemProps4.xml><?xml version="1.0" encoding="utf-8"?>
<ds:datastoreItem xmlns:ds="http://schemas.openxmlformats.org/officeDocument/2006/customXml" ds:itemID="{AB40578E-B5A4-4296-8561-6EABBC9C253B}"/>
</file>

<file path=customXml/itemProps5.xml><?xml version="1.0" encoding="utf-8"?>
<ds:datastoreItem xmlns:ds="http://schemas.openxmlformats.org/officeDocument/2006/customXml" ds:itemID="{D369C527-378A-4E6C-899C-64688F4E4209}"/>
</file>

<file path=customXml/itemProps6.xml><?xml version="1.0" encoding="utf-8"?>
<ds:datastoreItem xmlns:ds="http://schemas.openxmlformats.org/officeDocument/2006/customXml" ds:itemID="{38B82914-4D65-4AE4-83D6-287FC6FD0D01}"/>
</file>

<file path=docProps/app.xml><?xml version="1.0" encoding="utf-8"?>
<Properties xmlns="http://schemas.openxmlformats.org/officeDocument/2006/extended-properties" xmlns:vt="http://schemas.openxmlformats.org/officeDocument/2006/docPropsVTypes">
  <Template>Normal.dotm</Template>
  <TotalTime>31</TotalTime>
  <Pages>4</Pages>
  <Words>1052</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6646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butowb</dc:creator>
  <cp:lastModifiedBy>humphc</cp:lastModifiedBy>
  <cp:revision>10</cp:revision>
  <cp:lastPrinted>2011-08-22T03:30:00Z</cp:lastPrinted>
  <dcterms:created xsi:type="dcterms:W3CDTF">2016-04-27T23:10:00Z</dcterms:created>
  <dcterms:modified xsi:type="dcterms:W3CDTF">2016-06-07T23:20:00Z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55d22594-db2c-4f9b-8ecb-47408202c62c</vt:lpwstr>
  </property>
</Properties>
</file>